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75" w:rsidRPr="00BF6EB5" w:rsidRDefault="00BF6EB5" w:rsidP="00BF6EB5">
      <w:pPr>
        <w:spacing w:before="288" w:after="14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Отчет о </w:t>
      </w:r>
      <w:r w:rsidR="00742775" w:rsidRPr="0074277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реализации и оценка </w:t>
      </w:r>
      <w:r w:rsidR="00742775" w:rsidRPr="00742775">
        <w:rPr>
          <w:rFonts w:ascii="Arial" w:hAnsi="Arial" w:cs="Arial"/>
          <w:b/>
          <w:sz w:val="32"/>
          <w:szCs w:val="32"/>
        </w:rPr>
        <w:t xml:space="preserve">эффективности </w:t>
      </w:r>
    </w:p>
    <w:p w:rsidR="00742775" w:rsidRPr="00742775" w:rsidRDefault="00BF6EB5" w:rsidP="00BF6EB5">
      <w:pPr>
        <w:spacing w:after="200" w:line="276" w:lineRule="auto"/>
        <w:ind w:left="502"/>
        <w:contextualSpacing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Муниципальной   Программы</w:t>
      </w:r>
      <w:r w:rsidR="00742775" w:rsidRPr="00742775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«Использование и охрана  земель на территории муниципального образования  Алексеевский сельсовет  </w:t>
      </w:r>
      <w:proofErr w:type="spellStart"/>
      <w:r w:rsidR="00742775" w:rsidRPr="00742775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Асекеевского</w:t>
      </w:r>
      <w:proofErr w:type="spellEnd"/>
      <w:r w:rsidR="00742775" w:rsidRPr="00742775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района Оренбургской области  </w:t>
      </w:r>
      <w:r w:rsidR="00742775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на  2021-2023</w:t>
      </w:r>
      <w:r w:rsidR="00742775" w:rsidRPr="00742775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годы»</w:t>
      </w: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за 2021 год</w:t>
      </w:r>
      <w:bookmarkStart w:id="0" w:name="_GoBack"/>
      <w:bookmarkEnd w:id="0"/>
    </w:p>
    <w:p w:rsidR="00742775" w:rsidRPr="00742775" w:rsidRDefault="00742775" w:rsidP="00742775">
      <w:pPr>
        <w:widowControl w:val="0"/>
        <w:ind w:left="502"/>
        <w:contextualSpacing/>
        <w:jc w:val="both"/>
        <w:rPr>
          <w:rFonts w:eastAsiaTheme="minorHAnsi"/>
          <w:b/>
          <w:sz w:val="36"/>
          <w:szCs w:val="36"/>
          <w:lang w:eastAsia="en-US"/>
        </w:rPr>
      </w:pPr>
    </w:p>
    <w:p w:rsidR="00742775" w:rsidRPr="00742775" w:rsidRDefault="00742775" w:rsidP="00742775">
      <w:pPr>
        <w:widowControl w:val="0"/>
        <w:ind w:left="-142" w:firstLine="568"/>
        <w:jc w:val="both"/>
        <w:rPr>
          <w:rFonts w:eastAsiaTheme="minorHAnsi"/>
          <w:b/>
          <w:sz w:val="36"/>
          <w:szCs w:val="36"/>
          <w:lang w:eastAsia="en-US"/>
        </w:rPr>
      </w:pPr>
      <w:r w:rsidRPr="00742775">
        <w:rPr>
          <w:rFonts w:eastAsiaTheme="minorHAnsi"/>
          <w:b/>
          <w:sz w:val="36"/>
          <w:szCs w:val="36"/>
          <w:lang w:eastAsia="en-US"/>
        </w:rPr>
        <w:t xml:space="preserve">Бюджетные ассигнования на </w:t>
      </w:r>
      <w:r w:rsidR="00D023E5">
        <w:rPr>
          <w:rFonts w:eastAsiaTheme="minorHAnsi"/>
          <w:b/>
          <w:sz w:val="36"/>
          <w:szCs w:val="36"/>
          <w:lang w:eastAsia="en-US"/>
        </w:rPr>
        <w:t>2021</w:t>
      </w:r>
      <w:r w:rsidRPr="00742775">
        <w:rPr>
          <w:rFonts w:eastAsiaTheme="minorHAnsi"/>
          <w:b/>
          <w:sz w:val="36"/>
          <w:szCs w:val="36"/>
          <w:lang w:eastAsia="en-US"/>
        </w:rPr>
        <w:t xml:space="preserve"> год не планировались.</w:t>
      </w:r>
    </w:p>
    <w:p w:rsidR="00742775" w:rsidRPr="00742775" w:rsidRDefault="00742775" w:rsidP="00742775">
      <w:pPr>
        <w:widowControl w:val="0"/>
        <w:ind w:left="-142" w:firstLine="568"/>
        <w:jc w:val="both"/>
        <w:rPr>
          <w:rFonts w:eastAsiaTheme="minorHAnsi"/>
          <w:b/>
          <w:sz w:val="36"/>
          <w:szCs w:val="36"/>
          <w:lang w:eastAsia="en-US"/>
        </w:rPr>
      </w:pPr>
    </w:p>
    <w:p w:rsidR="00742775" w:rsidRPr="00701B90" w:rsidRDefault="00742775" w:rsidP="00742775">
      <w:pPr>
        <w:spacing w:before="288" w:after="144"/>
        <w:jc w:val="center"/>
        <w:rPr>
          <w:b/>
          <w:i/>
          <w:iCs/>
          <w:color w:val="000000"/>
          <w:sz w:val="28"/>
          <w:szCs w:val="28"/>
        </w:rPr>
      </w:pPr>
      <w:r w:rsidRPr="00701B90">
        <w:rPr>
          <w:b/>
          <w:i/>
          <w:iCs/>
          <w:color w:val="000000"/>
          <w:sz w:val="28"/>
          <w:szCs w:val="28"/>
        </w:rPr>
        <w:t>Оценка социально-экономической эффективности реализации Программы</w:t>
      </w:r>
    </w:p>
    <w:p w:rsidR="00742775" w:rsidRPr="00701B90" w:rsidRDefault="00742775" w:rsidP="00742775">
      <w:pPr>
        <w:spacing w:before="144" w:after="144"/>
        <w:jc w:val="both"/>
        <w:rPr>
          <w:color w:val="000000"/>
          <w:sz w:val="28"/>
          <w:szCs w:val="28"/>
        </w:rPr>
      </w:pPr>
      <w:r w:rsidRPr="00701B90">
        <w:rPr>
          <w:color w:val="000000"/>
          <w:sz w:val="28"/>
          <w:szCs w:val="28"/>
        </w:rPr>
        <w:t xml:space="preserve">В результате выполнения мероприятий Программы  обеспечено: </w:t>
      </w:r>
    </w:p>
    <w:p w:rsidR="00742775" w:rsidRPr="00742775" w:rsidRDefault="00742775" w:rsidP="0074277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  <w:lang w:val="en-US"/>
        </w:rPr>
      </w:pPr>
      <w:r w:rsidRPr="00701B90">
        <w:rPr>
          <w:color w:val="000000"/>
          <w:sz w:val="28"/>
          <w:szCs w:val="28"/>
        </w:rPr>
        <w:t>благоустройство</w:t>
      </w:r>
      <w:r w:rsidRPr="00701B90">
        <w:rPr>
          <w:color w:val="000000"/>
          <w:sz w:val="28"/>
          <w:szCs w:val="28"/>
          <w:lang w:val="en-US"/>
        </w:rPr>
        <w:t xml:space="preserve"> </w:t>
      </w:r>
      <w:r w:rsidRPr="00701B90">
        <w:rPr>
          <w:color w:val="000000"/>
          <w:sz w:val="28"/>
          <w:szCs w:val="28"/>
        </w:rPr>
        <w:t xml:space="preserve"> населенных</w:t>
      </w:r>
      <w:r w:rsidRPr="00701B90">
        <w:rPr>
          <w:color w:val="000000"/>
          <w:sz w:val="28"/>
          <w:szCs w:val="28"/>
          <w:lang w:val="en-US"/>
        </w:rPr>
        <w:t xml:space="preserve"> </w:t>
      </w:r>
      <w:r w:rsidRPr="00701B90">
        <w:rPr>
          <w:color w:val="000000"/>
          <w:sz w:val="28"/>
          <w:szCs w:val="28"/>
        </w:rPr>
        <w:t>пунктов</w:t>
      </w:r>
      <w:r w:rsidR="00D023E5">
        <w:rPr>
          <w:color w:val="000000"/>
          <w:sz w:val="28"/>
          <w:szCs w:val="28"/>
        </w:rPr>
        <w:t>:</w:t>
      </w:r>
    </w:p>
    <w:p w:rsidR="00742775" w:rsidRDefault="00742775" w:rsidP="00742775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установка контейнерных площадок</w:t>
      </w:r>
    </w:p>
    <w:p w:rsidR="00D023E5" w:rsidRPr="00701B90" w:rsidRDefault="00D023E5" w:rsidP="00742775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  <w:lang w:val="en-US"/>
        </w:rPr>
      </w:pPr>
    </w:p>
    <w:p w:rsidR="00742775" w:rsidRDefault="00742775" w:rsidP="0074277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 w:rsidRPr="00701B90">
        <w:rPr>
          <w:color w:val="000000"/>
          <w:sz w:val="28"/>
          <w:szCs w:val="28"/>
        </w:rPr>
        <w:t>улучшение качественных характеристик земель;</w:t>
      </w:r>
    </w:p>
    <w:p w:rsidR="00742775" w:rsidRDefault="00742775" w:rsidP="00742775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Земли сельскохозяйственного назначения находятся в аренде у </w:t>
      </w:r>
      <w:proofErr w:type="spellStart"/>
      <w:r>
        <w:rPr>
          <w:color w:val="000000"/>
          <w:sz w:val="28"/>
          <w:szCs w:val="28"/>
        </w:rPr>
        <w:t>крестьянско</w:t>
      </w:r>
      <w:proofErr w:type="spellEnd"/>
      <w:r>
        <w:rPr>
          <w:color w:val="000000"/>
          <w:sz w:val="28"/>
          <w:szCs w:val="28"/>
        </w:rPr>
        <w:t xml:space="preserve"> - фермерских хозяйств, которые обрабатывая их, вносят удобрения для улучшения качества земель</w:t>
      </w:r>
    </w:p>
    <w:p w:rsidR="00D023E5" w:rsidRPr="00701B90" w:rsidRDefault="00D023E5" w:rsidP="00742775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</w:rPr>
      </w:pPr>
    </w:p>
    <w:p w:rsidR="00742775" w:rsidRDefault="00742775" w:rsidP="0074277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 w:rsidRPr="00701B90">
        <w:rPr>
          <w:color w:val="000000"/>
          <w:sz w:val="28"/>
          <w:szCs w:val="28"/>
        </w:rPr>
        <w:t>эффективное  использование земель.</w:t>
      </w:r>
    </w:p>
    <w:p w:rsidR="00FA4B40" w:rsidRDefault="00FA4B40" w:rsidP="00FA4B40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вся земля территории муниципального образования обрабатывается и эффективно используется.</w:t>
      </w:r>
    </w:p>
    <w:p w:rsidR="00D023E5" w:rsidRPr="00701B90" w:rsidRDefault="00D023E5" w:rsidP="00FA4B40">
      <w:pPr>
        <w:tabs>
          <w:tab w:val="left" w:pos="720"/>
        </w:tabs>
        <w:suppressAutoHyphens/>
        <w:ind w:left="720"/>
        <w:jc w:val="both"/>
        <w:rPr>
          <w:color w:val="000000"/>
          <w:sz w:val="28"/>
          <w:szCs w:val="28"/>
        </w:rPr>
      </w:pPr>
    </w:p>
    <w:p w:rsidR="00FA4B40" w:rsidRDefault="00742775" w:rsidP="00742775">
      <w:pPr>
        <w:numPr>
          <w:ilvl w:val="0"/>
          <w:numId w:val="1"/>
        </w:numPr>
        <w:tabs>
          <w:tab w:val="left" w:pos="720"/>
        </w:tabs>
        <w:suppressAutoHyphens/>
        <w:snapToGrid w:val="0"/>
        <w:spacing w:after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пожарной безопасности на землях с/х назначения и ЛПХ</w:t>
      </w:r>
    </w:p>
    <w:p w:rsidR="00742775" w:rsidRDefault="00FA4B40" w:rsidP="00FA4B40">
      <w:pPr>
        <w:tabs>
          <w:tab w:val="left" w:pos="720"/>
        </w:tabs>
        <w:suppressAutoHyphens/>
        <w:snapToGrid w:val="0"/>
        <w:spacing w:after="144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Используемые земли с/х назначения  в целях пожарной безопасности опахиваются фермерами</w:t>
      </w:r>
    </w:p>
    <w:p w:rsidR="00742775" w:rsidRDefault="00742775" w:rsidP="00742775">
      <w:pPr>
        <w:rPr>
          <w:color w:val="000000"/>
          <w:sz w:val="28"/>
          <w:szCs w:val="28"/>
        </w:rPr>
      </w:pPr>
    </w:p>
    <w:p w:rsidR="00D023E5" w:rsidRDefault="00D023E5" w:rsidP="00742775"/>
    <w:p w:rsidR="00742775" w:rsidRPr="00742775" w:rsidRDefault="00742775" w:rsidP="00742775">
      <w:pPr>
        <w:widowControl w:val="0"/>
        <w:ind w:left="-142" w:firstLine="568"/>
        <w:jc w:val="both"/>
        <w:rPr>
          <w:rFonts w:eastAsiaTheme="minorHAnsi"/>
          <w:b/>
          <w:sz w:val="36"/>
          <w:szCs w:val="36"/>
          <w:lang w:eastAsia="en-US"/>
        </w:rPr>
      </w:pPr>
    </w:p>
    <w:p w:rsidR="00742775" w:rsidRPr="00742775" w:rsidRDefault="00742775" w:rsidP="00742775">
      <w:pPr>
        <w:widowControl w:val="0"/>
        <w:ind w:left="-142" w:firstLine="568"/>
        <w:jc w:val="both"/>
        <w:rPr>
          <w:rFonts w:eastAsiaTheme="minorHAnsi"/>
          <w:b/>
          <w:sz w:val="36"/>
          <w:szCs w:val="36"/>
          <w:lang w:eastAsia="en-US"/>
        </w:rPr>
      </w:pPr>
    </w:p>
    <w:p w:rsidR="00742775" w:rsidRDefault="00742775" w:rsidP="00742775">
      <w:pPr>
        <w:shd w:val="clear" w:color="auto" w:fill="FFFFFF" w:themeFill="background1"/>
        <w:spacing w:after="225"/>
        <w:rPr>
          <w:rFonts w:ascii="Arial" w:hAnsi="Arial" w:cs="Arial"/>
          <w:color w:val="333333"/>
          <w:sz w:val="32"/>
          <w:szCs w:val="32"/>
          <w:lang w:eastAsia="en-US"/>
        </w:rPr>
      </w:pPr>
    </w:p>
    <w:p w:rsidR="00D023E5" w:rsidRPr="00742775" w:rsidRDefault="00D023E5" w:rsidP="00742775">
      <w:pPr>
        <w:shd w:val="clear" w:color="auto" w:fill="FFFFFF" w:themeFill="background1"/>
        <w:spacing w:after="225"/>
        <w:rPr>
          <w:rFonts w:ascii="Arial" w:hAnsi="Arial" w:cs="Arial"/>
          <w:color w:val="333333"/>
          <w:sz w:val="32"/>
          <w:szCs w:val="32"/>
          <w:lang w:eastAsia="en-US"/>
        </w:rPr>
      </w:pPr>
    </w:p>
    <w:p w:rsidR="00742775" w:rsidRPr="00742775" w:rsidRDefault="00742775" w:rsidP="00742775">
      <w:pPr>
        <w:widowControl w:val="0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42775">
        <w:rPr>
          <w:rFonts w:ascii="Arial" w:hAnsi="Arial" w:cs="Arial"/>
          <w:b/>
          <w:sz w:val="24"/>
          <w:szCs w:val="24"/>
        </w:rPr>
        <w:t>Методика оценки эффективности Программы</w:t>
      </w:r>
    </w:p>
    <w:p w:rsidR="00742775" w:rsidRPr="00742775" w:rsidRDefault="00742775" w:rsidP="00742775">
      <w:pPr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lastRenderedPageBreak/>
        <w:t>Эффективность реализации Программы оценивается ежегодно на основе целевых показателей (индикаторов) Программы, предусмотренных, исходя из соответствия фактических значений целевых показателей (индикаторов) Программы с их целевыми значениями, а также уровнем использования средств местного бюджета, предусмотренных в целях финансирования мероприятий Программы.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Эффективность реализации Программы оценивается по следующим направлениям: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1) степень достижения запланированных результатов (достижения целей и решения задач Программы (оценка результативности);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2) степень соответствия фактических расходов местного бюджета на реализацию Программы запланированному уровню (оценка полноты использования бюджетных средств);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3) эффективность использования средств местного бюджета.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1. Оценка результативности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Оценка результативности по каждому показателю Программы проводится по формуле: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spellStart"/>
      <w:r w:rsidRPr="00742775">
        <w:rPr>
          <w:rFonts w:ascii="Arial" w:hAnsi="Arial" w:cs="Arial"/>
          <w:sz w:val="24"/>
          <w:szCs w:val="24"/>
        </w:rPr>
        <w:t>Р</w:t>
      </w:r>
      <w:proofErr w:type="gramStart"/>
      <w:r w:rsidRPr="00742775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742775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742775">
        <w:rPr>
          <w:rFonts w:ascii="Arial" w:hAnsi="Arial" w:cs="Arial"/>
          <w:sz w:val="24"/>
          <w:szCs w:val="24"/>
        </w:rPr>
        <w:t>ПФi</w:t>
      </w:r>
      <w:proofErr w:type="spellEnd"/>
      <w:r w:rsidRPr="00742775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42775">
        <w:rPr>
          <w:rFonts w:ascii="Arial" w:hAnsi="Arial" w:cs="Arial"/>
          <w:sz w:val="24"/>
          <w:szCs w:val="24"/>
        </w:rPr>
        <w:t>ППi</w:t>
      </w:r>
      <w:proofErr w:type="spellEnd"/>
      <w:r w:rsidRPr="00742775">
        <w:rPr>
          <w:rFonts w:ascii="Arial" w:hAnsi="Arial" w:cs="Arial"/>
          <w:sz w:val="24"/>
          <w:szCs w:val="24"/>
        </w:rPr>
        <w:t>) x 100 %, где: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742775">
        <w:rPr>
          <w:rFonts w:ascii="Arial" w:hAnsi="Arial" w:cs="Arial"/>
          <w:sz w:val="24"/>
          <w:szCs w:val="24"/>
        </w:rPr>
        <w:t>Р</w:t>
      </w:r>
      <w:proofErr w:type="gramStart"/>
      <w:r w:rsidRPr="00742775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742775">
        <w:rPr>
          <w:rFonts w:ascii="Arial" w:hAnsi="Arial" w:cs="Arial"/>
          <w:sz w:val="24"/>
          <w:szCs w:val="24"/>
        </w:rPr>
        <w:t xml:space="preserve"> - степень достижения i-</w:t>
      </w:r>
      <w:proofErr w:type="spellStart"/>
      <w:r w:rsidRPr="00742775">
        <w:rPr>
          <w:rFonts w:ascii="Arial" w:hAnsi="Arial" w:cs="Arial"/>
          <w:sz w:val="24"/>
          <w:szCs w:val="24"/>
        </w:rPr>
        <w:t>го</w:t>
      </w:r>
      <w:proofErr w:type="spellEnd"/>
      <w:r w:rsidRPr="00742775">
        <w:rPr>
          <w:rFonts w:ascii="Arial" w:hAnsi="Arial" w:cs="Arial"/>
          <w:sz w:val="24"/>
          <w:szCs w:val="24"/>
        </w:rPr>
        <w:t xml:space="preserve"> показателя Программы (процентов);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742775">
        <w:rPr>
          <w:rFonts w:ascii="Arial" w:hAnsi="Arial" w:cs="Arial"/>
          <w:sz w:val="24"/>
          <w:szCs w:val="24"/>
        </w:rPr>
        <w:t>ПФ</w:t>
      </w:r>
      <w:proofErr w:type="gramStart"/>
      <w:r w:rsidRPr="00742775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742775">
        <w:rPr>
          <w:rFonts w:ascii="Arial" w:hAnsi="Arial" w:cs="Arial"/>
          <w:sz w:val="24"/>
          <w:szCs w:val="24"/>
        </w:rPr>
        <w:t xml:space="preserve"> - фактическое значение i-</w:t>
      </w:r>
      <w:proofErr w:type="spellStart"/>
      <w:r w:rsidRPr="00742775">
        <w:rPr>
          <w:rFonts w:ascii="Arial" w:hAnsi="Arial" w:cs="Arial"/>
          <w:sz w:val="24"/>
          <w:szCs w:val="24"/>
        </w:rPr>
        <w:t>го</w:t>
      </w:r>
      <w:proofErr w:type="spellEnd"/>
      <w:r w:rsidRPr="00742775">
        <w:rPr>
          <w:rFonts w:ascii="Arial" w:hAnsi="Arial" w:cs="Arial"/>
          <w:sz w:val="24"/>
          <w:szCs w:val="24"/>
        </w:rPr>
        <w:t xml:space="preserve"> показателя Программы;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742775">
        <w:rPr>
          <w:rFonts w:ascii="Arial" w:hAnsi="Arial" w:cs="Arial"/>
          <w:sz w:val="24"/>
          <w:szCs w:val="24"/>
        </w:rPr>
        <w:t>ПП</w:t>
      </w:r>
      <w:proofErr w:type="gramStart"/>
      <w:r w:rsidRPr="00742775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742775">
        <w:rPr>
          <w:rFonts w:ascii="Arial" w:hAnsi="Arial" w:cs="Arial"/>
          <w:sz w:val="24"/>
          <w:szCs w:val="24"/>
        </w:rPr>
        <w:t xml:space="preserve"> - установленное Программой целевое значение i-</w:t>
      </w:r>
      <w:proofErr w:type="spellStart"/>
      <w:r w:rsidRPr="00742775">
        <w:rPr>
          <w:rFonts w:ascii="Arial" w:hAnsi="Arial" w:cs="Arial"/>
          <w:sz w:val="24"/>
          <w:szCs w:val="24"/>
        </w:rPr>
        <w:t>го</w:t>
      </w:r>
      <w:proofErr w:type="spellEnd"/>
      <w:r w:rsidRPr="00742775">
        <w:rPr>
          <w:rFonts w:ascii="Arial" w:hAnsi="Arial" w:cs="Arial"/>
          <w:sz w:val="24"/>
          <w:szCs w:val="24"/>
        </w:rPr>
        <w:t xml:space="preserve"> показателя.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Расчет результативности реализации Программы в целом производится по формуле: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Р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= (Р1 + Р2 +... + </w:t>
      </w:r>
      <w:proofErr w:type="spellStart"/>
      <w:r w:rsidRPr="00742775">
        <w:rPr>
          <w:rFonts w:ascii="Arial" w:hAnsi="Arial" w:cs="Arial"/>
          <w:sz w:val="24"/>
          <w:szCs w:val="24"/>
        </w:rPr>
        <w:t>Р</w:t>
      </w:r>
      <w:proofErr w:type="gramStart"/>
      <w:r w:rsidRPr="00742775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742775">
        <w:rPr>
          <w:rFonts w:ascii="Arial" w:hAnsi="Arial" w:cs="Arial"/>
          <w:sz w:val="24"/>
          <w:szCs w:val="24"/>
        </w:rPr>
        <w:t>) / n, где: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Р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- результативность реализации Программы (процентов);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n - количество показателей Программы.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742775">
        <w:rPr>
          <w:rFonts w:ascii="Arial" w:hAnsi="Arial" w:cs="Arial"/>
          <w:sz w:val="24"/>
          <w:szCs w:val="24"/>
        </w:rPr>
        <w:t>оценки степени достижения запланированных результатов Программы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устанавливаются следующие критерии: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результативности (Р) равно или больше 95 процентов, степень достижения запланированных результатов Программы оценивается как высокая;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результативности (Р) равно или больше 75 процентов, степень достижения запланированных результатов Программы оценивается как удовлетворительная;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результативности (Р) меньше 75 процентов, степень достижения запланированных результатов Программы оценивается как неудовлетворительная.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2. Оценка полноты использования бюджетных средств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П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= РФ / РП x 100 %, где: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П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- полнота использования бюджетных средств;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РФ - фактические расходы местного бюджета на реализацию Программы в соответствующем периоде;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lastRenderedPageBreak/>
        <w:t>РП - запланированные в местном бюджете расходы на реализацию Программы в соответствующем периоде.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В целях оценки полноты использования бюджетных средств устанавливаются следующие критерии: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равно или больше 95 процентов, степень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равно или больше 75 процентов, степень соответствия фактических расходов местного бюджета на реализацию Программы запланированному уровню оценивается как удовлетворительная;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меньше 75 процентов, степень соответствия фактических расходов местного бюджета на реализацию Программы запланированному уровню оценивается как неудовлетворительная.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3. Оценка эффективности использования средств местного бюджета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Расчет эффективности использования средств местного бюджета производится по формуле: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 xml:space="preserve">Э = </w:t>
      </w:r>
      <w:proofErr w:type="gramStart"/>
      <w:r w:rsidRPr="00742775">
        <w:rPr>
          <w:rFonts w:ascii="Arial" w:hAnsi="Arial" w:cs="Arial"/>
          <w:sz w:val="24"/>
          <w:szCs w:val="24"/>
        </w:rPr>
        <w:t>П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/ Р, где: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Э - эффективность использования средств местного бюджета;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П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- показатель полноты использования бюджетных средств;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42775">
        <w:rPr>
          <w:rFonts w:ascii="Arial" w:hAnsi="Arial" w:cs="Arial"/>
          <w:sz w:val="24"/>
          <w:szCs w:val="24"/>
        </w:rPr>
        <w:t>Р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- показатель результативности реализации Программы.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742775">
        <w:rPr>
          <w:rFonts w:ascii="Arial" w:hAnsi="Arial" w:cs="Arial"/>
          <w:sz w:val="24"/>
          <w:szCs w:val="24"/>
        </w:rPr>
        <w:t>оценки эффективности использования средств местного бюджета</w:t>
      </w:r>
      <w:proofErr w:type="gramEnd"/>
      <w:r w:rsidRPr="00742775">
        <w:rPr>
          <w:rFonts w:ascii="Arial" w:hAnsi="Arial" w:cs="Arial"/>
          <w:sz w:val="24"/>
          <w:szCs w:val="24"/>
        </w:rPr>
        <w:t xml:space="preserve"> устанавливаются следующие критерии: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(Э) меньше 1, то эффективность оценивается как высокая;</w:t>
      </w:r>
    </w:p>
    <w:p w:rsidR="00742775" w:rsidRPr="00742775" w:rsidRDefault="00742775" w:rsidP="0074277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42775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(Э) больше 1, то эффективность оценивается как низкая.</w:t>
      </w:r>
    </w:p>
    <w:p w:rsidR="00742775" w:rsidRPr="00742775" w:rsidRDefault="00742775" w:rsidP="00742775">
      <w:pPr>
        <w:widowControl w:val="0"/>
        <w:ind w:left="-142" w:firstLine="568"/>
        <w:jc w:val="both"/>
        <w:rPr>
          <w:rFonts w:ascii="Calibri" w:hAnsi="Calibri"/>
          <w:sz w:val="22"/>
          <w:szCs w:val="22"/>
        </w:rPr>
      </w:pPr>
    </w:p>
    <w:p w:rsidR="00742775" w:rsidRPr="00742775" w:rsidRDefault="00742775" w:rsidP="007427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2775" w:rsidRDefault="00742775" w:rsidP="00742775">
      <w:pPr>
        <w:spacing w:before="288" w:after="144"/>
        <w:jc w:val="center"/>
        <w:rPr>
          <w:b/>
          <w:i/>
          <w:iCs/>
          <w:color w:val="000000"/>
          <w:sz w:val="28"/>
          <w:szCs w:val="28"/>
        </w:rPr>
      </w:pPr>
    </w:p>
    <w:p w:rsidR="00AB2D82" w:rsidRDefault="00AB2D82"/>
    <w:sectPr w:rsidR="00AB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B1EAF"/>
    <w:multiLevelType w:val="hybridMultilevel"/>
    <w:tmpl w:val="BEA41F64"/>
    <w:lvl w:ilvl="0" w:tplc="CB32E6AA">
      <w:start w:val="1"/>
      <w:numFmt w:val="decimal"/>
      <w:lvlText w:val="%1."/>
      <w:lvlJc w:val="left"/>
      <w:pPr>
        <w:ind w:left="502" w:hanging="360"/>
      </w:pPr>
      <w:rPr>
        <w:rFonts w:ascii="Arial" w:eastAsia="Arial Unicode MS" w:hAnsi="Arial" w:cs="Arial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28"/>
    <w:rsid w:val="00742775"/>
    <w:rsid w:val="00AB2128"/>
    <w:rsid w:val="00AB2D82"/>
    <w:rsid w:val="00BF6EB5"/>
    <w:rsid w:val="00D023E5"/>
    <w:rsid w:val="00F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2022-08-08T13:22:00Z</dcterms:created>
  <dcterms:modified xsi:type="dcterms:W3CDTF">2022-08-08T14:13:00Z</dcterms:modified>
</cp:coreProperties>
</file>