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74B61" w:rsidRPr="00F74B61" w:rsidTr="00F74B61">
        <w:tc>
          <w:tcPr>
            <w:tcW w:w="9570" w:type="dxa"/>
            <w:hideMark/>
          </w:tcPr>
          <w:p w:rsidR="00F74B61" w:rsidRPr="00F74B61" w:rsidRDefault="00F74B61" w:rsidP="00F74B61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inline distT="0" distB="0" distL="0" distR="0" wp14:anchorId="2B57DB75" wp14:editId="680FF386">
                  <wp:extent cx="504825" cy="628650"/>
                  <wp:effectExtent l="0" t="0" r="9525" b="0"/>
                  <wp:docPr id="1" name="Рисунок 1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СОВЕТ ДЕПУТАТОВ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МУНИЦИПАЛЬНОГО ОБРАЗОВАНИЯ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АЛЕКСЕЕВСКИЙ СЕЛЬСОВЕТ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АСЕКЕЕВСКОГО РАЙОНА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ОРЕНБУРГСКОЙ ОБЛАСТИ</w:t>
            </w:r>
          </w:p>
          <w:p w:rsidR="00F74B61" w:rsidRPr="00F74B61" w:rsidRDefault="000C1A69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ЧЕТВЕРТО</w:t>
            </w:r>
            <w:r w:rsidR="00F74B61"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ГО  СОЗЫВА</w:t>
            </w: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lang w:eastAsia="en-US"/>
        </w:rPr>
      </w:pPr>
    </w:p>
    <w:p w:rsidR="00F74B61" w:rsidRPr="00F74B61" w:rsidRDefault="00F74B61" w:rsidP="00F74B61">
      <w:pPr>
        <w:spacing w:after="0" w:line="240" w:lineRule="auto"/>
        <w:ind w:left="240" w:firstLine="567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 w:rsidRPr="00F74B61">
        <w:rPr>
          <w:rFonts w:ascii="Arial" w:eastAsia="Times New Roman" w:hAnsi="Arial" w:cs="Arial"/>
          <w:b/>
          <w:caps/>
          <w:sz w:val="32"/>
          <w:szCs w:val="32"/>
        </w:rPr>
        <w:t>РЕШЕНИЕ</w:t>
      </w:r>
    </w:p>
    <w:p w:rsidR="00F74B61" w:rsidRPr="00F74B61" w:rsidRDefault="000C1A69" w:rsidP="00F74B61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30.12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>.2020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    </w:t>
      </w:r>
      <w:r>
        <w:rPr>
          <w:rFonts w:ascii="Arial" w:eastAsia="Times New Roman" w:hAnsi="Arial" w:cs="Arial"/>
          <w:b/>
          <w:sz w:val="28"/>
          <w:szCs w:val="28"/>
        </w:rPr>
        <w:t xml:space="preserve">                           № 24</w:t>
      </w:r>
    </w:p>
    <w:p w:rsidR="00F74B61" w:rsidRPr="00F74B61" w:rsidRDefault="00F74B61" w:rsidP="00F74B61">
      <w:pPr>
        <w:tabs>
          <w:tab w:val="left" w:pos="2010"/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</w:rPr>
      </w:pPr>
      <w:r w:rsidRPr="00F74B61">
        <w:rPr>
          <w:rFonts w:ascii="Arial" w:eastAsia="Times New Roman" w:hAnsi="Arial" w:cs="Arial"/>
          <w:b/>
          <w:sz w:val="32"/>
          <w:szCs w:val="32"/>
        </w:rPr>
        <w:t>Об утверждении Реестра муниципальной собственности муниципального образования  Алексеевский сельсовет</w:t>
      </w:r>
      <w:r w:rsidR="000C1A69">
        <w:rPr>
          <w:rFonts w:ascii="Arial" w:eastAsia="Times New Roman" w:hAnsi="Arial" w:cs="Arial"/>
          <w:b/>
          <w:sz w:val="32"/>
          <w:szCs w:val="32"/>
        </w:rPr>
        <w:t xml:space="preserve"> по состоянию на 01  января 2021</w:t>
      </w:r>
      <w:r w:rsidRPr="00F74B61">
        <w:rPr>
          <w:rFonts w:ascii="Arial" w:eastAsia="Times New Roman" w:hAnsi="Arial" w:cs="Arial"/>
          <w:b/>
          <w:sz w:val="32"/>
          <w:szCs w:val="32"/>
        </w:rPr>
        <w:t xml:space="preserve"> года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Алексеевский сельсовет и на основании Порядка формирования и ведения Реестра муниципальной собственности Алексеевского сельсовета, утвержденного решением Советом депутатов  от 29.11.2018 № 82, Совет депутатов РЕШИЛ: 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Реестр муниципальной собственности муниципального образования  Алексеевский   сельсове</w:t>
      </w:r>
      <w:r w:rsidR="000C1A69">
        <w:rPr>
          <w:rFonts w:ascii="Times New Roman" w:eastAsia="Times New Roman" w:hAnsi="Times New Roman" w:cs="Times New Roman"/>
          <w:sz w:val="28"/>
          <w:szCs w:val="28"/>
        </w:rPr>
        <w:t>т по состоянию на 01 января 2021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74B61" w:rsidRPr="00F74B61" w:rsidRDefault="00F74B61" w:rsidP="00F74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после дня его официального (опубликования)</w:t>
      </w:r>
      <w:proofErr w:type="gramStart"/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1A69">
        <w:rPr>
          <w:rFonts w:ascii="Times New Roman" w:eastAsia="Times New Roman" w:hAnsi="Times New Roman" w:cs="Times New Roman"/>
          <w:sz w:val="28"/>
          <w:szCs w:val="28"/>
        </w:rPr>
        <w:t xml:space="preserve">   3. Решение от 09.01.2020 № 118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муниципальной собственности муниципального образования  Алексеевский сельсовет по состоянию на 01  января </w:t>
      </w:r>
      <w:r w:rsidR="000C1A69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года» считать утратившим силу.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F74B6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                                                                          </w:t>
      </w:r>
      <w:proofErr w:type="spellStart"/>
      <w:r w:rsidRPr="00F74B61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F74B61" w:rsidRPr="00F74B61" w:rsidRDefault="00F74B61" w:rsidP="00F74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состоянию на 01 ЯНВАРЯ  2021</w:t>
      </w:r>
      <w:bookmarkStart w:id="0" w:name="_GoBack"/>
      <w:bookmarkEnd w:id="0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7F0EBF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7F0EBF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7F0EBF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7F0EBF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7F0EB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7F0EBF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X="-459" w:tblpY="1"/>
              <w:tblOverlap w:val="never"/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1623"/>
              <w:gridCol w:w="2270"/>
              <w:gridCol w:w="1785"/>
              <w:gridCol w:w="1621"/>
              <w:gridCol w:w="1623"/>
              <w:gridCol w:w="1298"/>
              <w:gridCol w:w="1783"/>
              <w:gridCol w:w="1623"/>
              <w:gridCol w:w="1623"/>
            </w:tblGrid>
            <w:tr w:rsidR="000C1A69" w:rsidRPr="000C1A69" w:rsidTr="007F0EBF">
              <w:trPr>
                <w:trHeight w:val="29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Земельный участок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,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муницпальная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собственность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Расположен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в юго-западной  части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Асекеевского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районного кадастрового квартала 56:05:0206001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56:05:0206001:44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323000кв.м.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2931612,6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Зарегистрировано право собственности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12.01.2016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Решение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Бугурусланского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рай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уда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Оренбургской области от 12.08.2014г.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Свидетельство о государственной регистрации права собственности № 56-56/004-56/004/007/2015-1742/1от 12.01.2016г.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МО Алексеевский сельсовет</w:t>
                  </w:r>
                </w:p>
              </w:tc>
            </w:tr>
          </w:tbl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2543400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56:05:0000000:1780-56/003/2018-1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11.03.2019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31.07.2018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56:05:0000000:1779-56/003/2018-1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09.01.2019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собственности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7F0EBF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7F0E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7F0EBF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92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51,7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122151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1270621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56-АБ 747933  от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Аренда 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16.03.20146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7F0EB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7F0E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7F0E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7F0EB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</w:t>
      </w: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7F0EBF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7F0EBF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7F0EBF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461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113A69"/>
    <w:rsid w:val="00203003"/>
    <w:rsid w:val="00221A5E"/>
    <w:rsid w:val="002D7778"/>
    <w:rsid w:val="0034112A"/>
    <w:rsid w:val="00445F48"/>
    <w:rsid w:val="004463A1"/>
    <w:rsid w:val="004B7903"/>
    <w:rsid w:val="005107E3"/>
    <w:rsid w:val="00544486"/>
    <w:rsid w:val="00596070"/>
    <w:rsid w:val="005F47F2"/>
    <w:rsid w:val="0068090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CA56-C73F-4A01-BC1B-E353E392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32</cp:revision>
  <dcterms:created xsi:type="dcterms:W3CDTF">2017-11-17T11:54:00Z</dcterms:created>
  <dcterms:modified xsi:type="dcterms:W3CDTF">2021-01-18T13:43:00Z</dcterms:modified>
</cp:coreProperties>
</file>