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E8" w:rsidRPr="009A12E8" w:rsidRDefault="009A12E8" w:rsidP="009A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9A12E8">
        <w:rPr>
          <w:rFonts w:ascii="Times New Roman" w:eastAsia="Times New Roman" w:hAnsi="Times New Roman" w:cs="Times New Roman"/>
          <w:b/>
          <w:caps/>
          <w:noProof/>
          <w:sz w:val="32"/>
          <w:szCs w:val="28"/>
          <w:lang w:eastAsia="ru-RU"/>
        </w:rPr>
        <w:drawing>
          <wp:inline distT="0" distB="0" distL="0" distR="0" wp14:anchorId="5E74ED8C" wp14:editId="46CA0DC5">
            <wp:extent cx="514350" cy="628650"/>
            <wp:effectExtent l="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2E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АДМИНИСТРАЦИЯ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МУНИЦИПАЛЬНОГО ОБРАЗОВАНИЯ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АЛЕКСЕЕВСКИЙ СЕЛЬСОВЕТ 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АСЕКЕЕВСКОГО РАЙОНА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ОРЕНБУРГСКОЙ ОБЛАСТИ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ПОСТАНОВЛЕНИЕ</w:t>
      </w:r>
    </w:p>
    <w:p w:rsidR="009A12E8" w:rsidRPr="009A12E8" w:rsidRDefault="009A12E8" w:rsidP="009A12E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</w:p>
    <w:p w:rsidR="009A12E8" w:rsidRPr="009A12E8" w:rsidRDefault="009A12E8" w:rsidP="009A1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08.08</w:t>
      </w: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.2019</w:t>
      </w: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                      № 15</w:t>
      </w:r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-</w:t>
      </w:r>
      <w:proofErr w:type="gramStart"/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п</w:t>
      </w:r>
      <w:proofErr w:type="gramEnd"/>
      <w:r w:rsidRPr="009A12E8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</w:t>
      </w:r>
    </w:p>
    <w:p w:rsidR="00615D84" w:rsidRPr="00615D84" w:rsidRDefault="00615D84" w:rsidP="009A12E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B477F" w:rsidRPr="009A12E8" w:rsidRDefault="00615D84" w:rsidP="00615D84">
      <w:pPr>
        <w:spacing w:before="100" w:beforeAutospacing="1" w:after="0" w:line="245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bookmarkStart w:id="0" w:name="OLE_LINK14"/>
      <w:bookmarkStart w:id="1" w:name="OLE_LINK13"/>
      <w:bookmarkStart w:id="2" w:name="OLE_LINK12"/>
      <w:bookmarkStart w:id="3" w:name="OLE_LINK11"/>
      <w:bookmarkEnd w:id="0"/>
      <w:bookmarkEnd w:id="1"/>
      <w:bookmarkEnd w:id="2"/>
      <w:bookmarkEnd w:id="3"/>
      <w:r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</w:t>
      </w:r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проведении конкурса на право заключения концессионного соглашения в отношении объектов водоснабжения на территории </w:t>
      </w:r>
      <w:r w:rsid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Алексеевского </w:t>
      </w:r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сельсовета </w:t>
      </w:r>
      <w:proofErr w:type="spellStart"/>
      <w:r w:rsidR="003128D7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Асекеевского</w:t>
      </w:r>
      <w:proofErr w:type="spellEnd"/>
      <w:r w:rsidR="00BB477F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района </w:t>
      </w:r>
      <w:r w:rsidR="003128D7"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Оренбургской</w:t>
      </w:r>
      <w:r w:rsidRPr="009A12E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области</w:t>
      </w:r>
    </w:p>
    <w:p w:rsidR="00615D84" w:rsidRPr="00615D84" w:rsidRDefault="00615D84" w:rsidP="00615D84">
      <w:pPr>
        <w:spacing w:before="100" w:beforeAutospacing="1"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77F" w:rsidRPr="00615D84" w:rsidRDefault="00615D84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ст.41.1 Федерального закона от 07.12.2011г. №416-ФЗ «О водоснабжении и водоотведении», руководствуясь Федеральным законом от 21.07.2015 № 115-ФЗ «О концессионных соглашениях», учитывая п.89 Правил регулирования (цен) тарифов в сфере теплоснабжения, утвержденных постановлением Правительства РФ от 22.10.2012 №1075, администрация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области постановляет:</w:t>
      </w:r>
    </w:p>
    <w:p w:rsidR="00BB477F" w:rsidRPr="00615D84" w:rsidRDefault="00615D84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открытый конкурс 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Алексее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вского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Оренбургской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BB477F" w:rsidRPr="00615D84" w:rsidRDefault="00615D84" w:rsidP="00087B4A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условия и критерии конкурса, согласно приложению №1.</w:t>
      </w:r>
    </w:p>
    <w:p w:rsidR="00BB477F" w:rsidRPr="00615D84" w:rsidRDefault="00615D84" w:rsidP="00087B4A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Установить задание и минимально допустимые плановые значения показателей деятельности концессионера, согласно приложению №2.</w:t>
      </w:r>
    </w:p>
    <w:p w:rsidR="00BB477F" w:rsidRPr="00615D84" w:rsidRDefault="00615D84" w:rsidP="00087B4A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Определить </w:t>
      </w:r>
      <w:r w:rsidR="009A12E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B477F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BB477F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12498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477F" w:rsidRPr="0061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датой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опубликования сообщения о проведени</w:t>
      </w:r>
      <w:r w:rsidR="0020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B477F" w:rsidRPr="00615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конкурса.</w:t>
      </w:r>
    </w:p>
    <w:p w:rsidR="009A12E8" w:rsidRPr="009A12E8" w:rsidRDefault="002010B5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5. Опу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бликовать сообщение о проведении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объектов водоснабжения на территории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вского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о проведении торгов: 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77F" w:rsidRPr="00615D8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 и на 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официальном сайте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Алексеевского</w:t>
      </w:r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3128D7" w:rsidRPr="00615D8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="009A12E8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="009A12E8" w:rsidRPr="009A12E8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alekseevka</w:t>
      </w:r>
      <w:proofErr w:type="spellEnd"/>
      <w:r w:rsidR="009A12E8" w:rsidRPr="009A12E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A12E8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B477F" w:rsidRPr="00615D84" w:rsidRDefault="00967050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B477F" w:rsidRPr="00615D84">
        <w:rPr>
          <w:rFonts w:ascii="Times New Roman" w:hAnsi="Times New Roman" w:cs="Times New Roman"/>
          <w:sz w:val="28"/>
          <w:szCs w:val="28"/>
          <w:lang w:eastAsia="ru-RU"/>
        </w:rPr>
        <w:t>6. Установить требование об указании участниками конкурса в составе конкурсного предложения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минимального допустимых плановых значений показателей деятельности концессионера, с описанием основных характеристик этих мероприятий.</w:t>
      </w:r>
    </w:p>
    <w:p w:rsidR="00BB477F" w:rsidRPr="00BC22BF" w:rsidRDefault="00967050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22B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128D7" w:rsidRPr="00BC22B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остается за главой</w:t>
      </w:r>
      <w:r w:rsidR="00D56F8C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BB477F" w:rsidRPr="00BC22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477F" w:rsidRPr="00BC22BF" w:rsidRDefault="00D56F8C" w:rsidP="00087B4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8. </w:t>
      </w:r>
      <w:r w:rsidR="00BC22BF" w:rsidRPr="00BC22BF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подлежит обнародованию.</w:t>
      </w:r>
    </w:p>
    <w:p w:rsidR="00BB477F" w:rsidRPr="00BB477F" w:rsidRDefault="009A12E8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Глава муниципального образования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С.А.Курочкин</w:t>
      </w:r>
      <w:proofErr w:type="spellEnd"/>
      <w:r w:rsidR="00BB477F" w:rsidRPr="00BB47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70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</w:t>
      </w:r>
    </w:p>
    <w:p w:rsidR="00BB477F" w:rsidRPr="00BB477F" w:rsidRDefault="00BB477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C22BF" w:rsidRDefault="00BC22BF" w:rsidP="00BB47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22BF">
        <w:rPr>
          <w:rFonts w:ascii="Times New Roman" w:hAnsi="Times New Roman" w:cs="Times New Roman"/>
          <w:sz w:val="24"/>
          <w:szCs w:val="24"/>
        </w:rPr>
        <w:t>Разослано:</w:t>
      </w:r>
      <w:r w:rsidR="009A12E8">
        <w:rPr>
          <w:rFonts w:ascii="Times New Roman" w:hAnsi="Times New Roman" w:cs="Times New Roman"/>
          <w:sz w:val="24"/>
          <w:szCs w:val="24"/>
        </w:rPr>
        <w:t xml:space="preserve"> в дело,  в прокуратуру  района</w:t>
      </w:r>
    </w:p>
    <w:p w:rsidR="00BB477F" w:rsidRPr="00BB477F" w:rsidRDefault="00BB477F" w:rsidP="00BB477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Default="003128D7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99" w:rsidRDefault="003A5899" w:rsidP="003128D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7050" w:rsidRDefault="00967050" w:rsidP="0096705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477F" w:rsidRPr="00967050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>Приложение №1</w:t>
      </w:r>
    </w:p>
    <w:p w:rsidR="003128D7" w:rsidRPr="00967050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="003128D7"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477F" w:rsidRDefault="00BB477F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A12E8">
        <w:rPr>
          <w:rFonts w:ascii="Times New Roman" w:hAnsi="Times New Roman" w:cs="Times New Roman"/>
          <w:sz w:val="24"/>
          <w:szCs w:val="24"/>
          <w:lang w:eastAsia="ru-RU"/>
        </w:rPr>
        <w:t>08.08</w:t>
      </w:r>
      <w:r w:rsidR="00967050">
        <w:rPr>
          <w:rFonts w:ascii="Times New Roman" w:hAnsi="Times New Roman" w:cs="Times New Roman"/>
          <w:sz w:val="24"/>
          <w:szCs w:val="24"/>
          <w:lang w:eastAsia="ru-RU"/>
        </w:rPr>
        <w:t>.2019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A1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</w:t>
      </w:r>
      <w:r w:rsid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</w:t>
      </w:r>
    </w:p>
    <w:p w:rsidR="00967050" w:rsidRPr="00967050" w:rsidRDefault="00967050" w:rsidP="00967050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477F" w:rsidRPr="00967050" w:rsidRDefault="00BB477F" w:rsidP="00967050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b/>
          <w:sz w:val="24"/>
          <w:szCs w:val="24"/>
          <w:lang w:eastAsia="ru-RU"/>
        </w:rPr>
        <w:t>Условия конкурса и критерии конкурса</w:t>
      </w:r>
    </w:p>
    <w:p w:rsidR="003128D7" w:rsidRPr="00967050" w:rsidRDefault="00BB477F" w:rsidP="00967050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Алексее</w:t>
      </w:r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вского сельсовета </w:t>
      </w:r>
      <w:proofErr w:type="spellStart"/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96705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3128D7" w:rsidRPr="00BE28B7" w:rsidRDefault="00BB477F" w:rsidP="00BE28B7">
      <w:pPr>
        <w:pStyle w:val="a5"/>
        <w:numPr>
          <w:ilvl w:val="0"/>
          <w:numId w:val="24"/>
        </w:numPr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Условия</w:t>
      </w:r>
      <w:r w:rsidRPr="00BE28B7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 </w:t>
      </w:r>
      <w:r w:rsidRPr="00BE28B7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конкурса и критерии конкурса на право заключения концессионного соглашения в отношении объектов водоснабжения на территории </w:t>
      </w:r>
      <w:r w:rsidR="009A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</w:t>
      </w:r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 сельсовета </w:t>
      </w:r>
      <w:proofErr w:type="spellStart"/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BE2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E28B7" w:rsidRPr="00BE28B7" w:rsidRDefault="00BE28B7" w:rsidP="00BE28B7">
      <w:pPr>
        <w:pStyle w:val="a5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D7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1.1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Объектом концессионного соглашения является система водоснабжения муниципального образования </w:t>
      </w:r>
      <w:r w:rsidR="009A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Алексеевский</w:t>
      </w:r>
      <w:r w:rsidR="009A12E8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BE28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B477F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1.2 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Концессионер обязан </w:t>
      </w:r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за свой счет создать, реконструировать и ввести в эксплуатацию недвижимое и движимое имущество, входящее в Объект Соглашения (объекты имущества, в составе Объекта Соглашения), право </w:t>
      </w:r>
      <w:proofErr w:type="gramStart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собственности</w:t>
      </w:r>
      <w:proofErr w:type="gramEnd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на которое принадлежит или будет принадлежать </w:t>
      </w:r>
      <w:proofErr w:type="spellStart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Концеденту</w:t>
      </w:r>
      <w:proofErr w:type="spellEnd"/>
      <w:r w:rsidR="00BB477F" w:rsidRPr="00BE28B7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, а также осуществить модернизацию, замену морально устаревшего и физически изношенного оборудования новым, провести мероприятия по улучшению характеристик и эксплуатационных свойств имущества.</w:t>
      </w:r>
    </w:p>
    <w:p w:rsidR="00BB477F" w:rsidRPr="00BE28B7" w:rsidRDefault="00BE28B7" w:rsidP="00BE28B7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hAnsi="Times New Roman" w:cs="Times New Roman"/>
          <w:sz w:val="24"/>
          <w:szCs w:val="24"/>
          <w:lang w:eastAsia="ru-RU"/>
        </w:rPr>
        <w:t xml:space="preserve">        1.3 </w:t>
      </w:r>
      <w:r w:rsidR="00BB477F" w:rsidRPr="00BE28B7">
        <w:rPr>
          <w:rFonts w:ascii="Times New Roman" w:hAnsi="Times New Roman" w:cs="Times New Roman"/>
          <w:sz w:val="24"/>
          <w:szCs w:val="24"/>
          <w:lang w:eastAsia="ru-RU"/>
        </w:rPr>
        <w:t>Концессионер обязан осуществлять водоснабжение (услуги водоснабжения) с использованием Объекта Соглашения и организовать деятельность по обеспечению населения бесперебойным круглосуточным холодным водоснабжением в течение срока действия концессионного соглашения.</w:t>
      </w:r>
    </w:p>
    <w:p w:rsidR="00BB477F" w:rsidRPr="00BE28B7" w:rsidRDefault="00BE28B7" w:rsidP="00BE28B7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1.4 </w:t>
      </w:r>
      <w:r w:rsidR="00BB477F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концессионного соглашени</w:t>
      </w:r>
      <w:r w:rsidR="003128D7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10</w:t>
      </w:r>
      <w:r w:rsidR="00BB477F" w:rsidRPr="00BE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момента заключения.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1.5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Срок передачи концессионеру объекта концессионного соглашения — не позднее 30 календарных дней со дня подписания концессионного соглашения.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1.6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Целью использования (эксплуатации) объекта соглашения является обеспечение надежности и эффективности поставки холодного водоснабжения потребителям за счет проведения строительства и (или) реконструкции и модернизации систем коммун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альной инфраструктуры на срок 10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лет с момента заключения.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1.7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Обеспечение исполнения концессионером обязательств по концессионному соглашению осуществляется в виде ежегодной банковской гарантии в размере 100 000 (сто тысяч) рублей.</w:t>
      </w:r>
    </w:p>
    <w:p w:rsidR="00BB477F" w:rsidRPr="00D56F8C" w:rsidRDefault="00BE28B7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1.8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Концессионная плата не предусмотрена.</w:t>
      </w:r>
    </w:p>
    <w:p w:rsidR="002E29E5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     1.9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Возмещение расходов концессионера, предусмотренных законодательством РФ в сфере регулирования цен (тарифов), не возмещенных ему на момент окончания срока действия концессионного соглашения, осуществляется в соответствии с действующим законодательством РФ и условиями концессионного соглашения. </w:t>
      </w:r>
    </w:p>
    <w:p w:rsidR="002E29E5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     1.10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Концессионное соглашение может быть расторгнуто сторонами в соответствии и по основаниям, предусмотренным действующим законодательством РФ.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Возмещение убытков сторон в случае досрочного расторжения концессионного соглашения осуществляется в соответствии с действующим законодательством РФ и условиями концессионного соглашения. В случае досрочного расторжения концессионного соглашения 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концессионер обязан возвратить </w:t>
      </w:r>
      <w:proofErr w:type="spellStart"/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онцеденту</w:t>
      </w:r>
      <w:proofErr w:type="spellEnd"/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 концессионного соглашения в нормальном состоянии с учетом износа и пригодным к эксплуатации. При прекращении концессионного соглашения объект концес</w:t>
      </w:r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сионного соглашения передается </w:t>
      </w:r>
      <w:proofErr w:type="spellStart"/>
      <w:r w:rsidR="003128D7" w:rsidRPr="00D56F8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онцеденту</w:t>
      </w:r>
      <w:proofErr w:type="spellEnd"/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1.11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Предельный (максимальный рост) необходимой валовой выручки концессионера от осуществления деятельности в сфере холодного водоснабжения, предусмотренной нормативными правовыми актами Российской Федерации:</w:t>
      </w:r>
    </w:p>
    <w:p w:rsidR="00BB477F" w:rsidRPr="00D56F8C" w:rsidRDefault="00BB477F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>на 2019 год и далее рекомендуется применять на уровне прогнозного показателя индекса потребительских цен, согласно данным Минэкономразвития РФ (от 06.05.2016) — 104,3%.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1.12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Значения долгосрочных параметров регулирования деятельности концессионера (долгосрочных параметров регулирования тарифов), определенных в соответствии с нормативными правовыми актами РФ в сфере водоснабжения.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B477F" w:rsidRPr="00D56F8C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сфере водоснабжения:</w:t>
      </w:r>
    </w:p>
    <w:p w:rsidR="003128D7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Базовый уровень операционных расходов — </w:t>
      </w:r>
      <w:r w:rsidR="00087B4A" w:rsidRPr="00087B4A">
        <w:rPr>
          <w:rFonts w:ascii="Times New Roman" w:hAnsi="Times New Roman" w:cs="Times New Roman"/>
          <w:sz w:val="24"/>
          <w:szCs w:val="24"/>
          <w:lang w:eastAsia="ru-RU"/>
        </w:rPr>
        <w:t>15000 руб.</w:t>
      </w:r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Нормативный уровень прибыли:</w:t>
      </w:r>
    </w:p>
    <w:p w:rsidR="00BB477F" w:rsidRPr="00087B4A" w:rsidRDefault="003128D7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>на 2018 г. – 0,0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3128D7" w:rsidRPr="00087B4A" w:rsidRDefault="003128D7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>на 2019г.- 1,0%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1.1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Плановые показатели энергосбережения и энергетической эффективности в сфе</w:t>
      </w:r>
      <w:r w:rsidR="00BB477F" w:rsidRPr="00087B4A">
        <w:rPr>
          <w:rFonts w:ascii="Calibri" w:eastAsia="Times New Roman" w:hAnsi="Calibri" w:cs="Times New Roman"/>
          <w:sz w:val="24"/>
          <w:szCs w:val="24"/>
          <w:lang w:eastAsia="ru-RU"/>
        </w:rPr>
        <w:t>р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 водоснабжения:</w:t>
      </w:r>
    </w:p>
    <w:p w:rsidR="00BB477F" w:rsidRPr="00087B4A" w:rsidRDefault="00BB477F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уровень потерь воды:</w:t>
      </w:r>
      <w:r w:rsidR="002E29E5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2018</w:t>
      </w: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14,7%;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2019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14,0%;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2020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13,3%</w:t>
      </w:r>
    </w:p>
    <w:p w:rsidR="00BB477F" w:rsidRPr="00087B4A" w:rsidRDefault="00BB477F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удельный расход электроэнергии:</w:t>
      </w:r>
      <w:r w:rsidR="002E29E5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2018– 2,0</w:t>
      </w: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кВт</w:t>
      </w:r>
      <w:proofErr w:type="gram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.ч</w:t>
      </w:r>
      <w:proofErr w:type="spellEnd"/>
      <w:proofErr w:type="gramEnd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./</w:t>
      </w:r>
      <w:proofErr w:type="spellStart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куб.м</w:t>
      </w:r>
      <w:proofErr w:type="spellEnd"/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BB477F" w:rsidRPr="00087B4A" w:rsidRDefault="002E29E5" w:rsidP="002E29E5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</w:t>
      </w:r>
      <w:r w:rsidR="003128D7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2019 – 2,0</w:t>
      </w:r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кВт</w:t>
      </w:r>
      <w:proofErr w:type="gram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.ч</w:t>
      </w:r>
      <w:proofErr w:type="spellEnd"/>
      <w:proofErr w:type="gramEnd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./</w:t>
      </w:r>
      <w:proofErr w:type="spellStart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куб.м</w:t>
      </w:r>
      <w:proofErr w:type="spellEnd"/>
      <w:r w:rsidR="00BB477F" w:rsidRPr="00087B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lang w:eastAsia="ru-RU"/>
        </w:rPr>
        <w:t xml:space="preserve">                                                              </w:t>
      </w:r>
      <w:r w:rsidR="00D56F8C" w:rsidRPr="00087B4A">
        <w:rPr>
          <w:lang w:eastAsia="ru-RU"/>
        </w:rPr>
        <w:t xml:space="preserve">             </w:t>
      </w:r>
      <w:r w:rsidR="003128D7" w:rsidRPr="00087B4A">
        <w:rPr>
          <w:rFonts w:ascii="Times New Roman" w:hAnsi="Times New Roman" w:cs="Times New Roman"/>
          <w:sz w:val="24"/>
          <w:szCs w:val="24"/>
          <w:lang w:eastAsia="ru-RU"/>
        </w:rPr>
        <w:t>2020 – 2,0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кВт</w:t>
      </w:r>
      <w:proofErr w:type="gram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spellEnd"/>
      <w:proofErr w:type="gramEnd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./</w:t>
      </w:r>
      <w:proofErr w:type="spellStart"/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куб.м</w:t>
      </w:r>
      <w:proofErr w:type="spellEnd"/>
    </w:p>
    <w:p w:rsidR="00BB477F" w:rsidRPr="00087B4A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56F8C"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87B4A">
        <w:rPr>
          <w:rFonts w:ascii="Times New Roman" w:hAnsi="Times New Roman" w:cs="Times New Roman"/>
          <w:sz w:val="24"/>
          <w:szCs w:val="24"/>
          <w:lang w:eastAsia="ru-RU"/>
        </w:rPr>
        <w:t xml:space="preserve">1.14 </w:t>
      </w:r>
      <w:r w:rsidR="00BB477F" w:rsidRPr="00087B4A">
        <w:rPr>
          <w:rFonts w:ascii="Times New Roman" w:hAnsi="Times New Roman" w:cs="Times New Roman"/>
          <w:sz w:val="24"/>
          <w:szCs w:val="24"/>
          <w:lang w:eastAsia="ru-RU"/>
        </w:rPr>
        <w:t>Задание и основные мероприятия с описанием основных характеристик таких мероприятий представлены в приложении 2 к настоящему постановлению.</w:t>
      </w:r>
    </w:p>
    <w:p w:rsidR="00BB477F" w:rsidRPr="00D56F8C" w:rsidRDefault="002E29E5" w:rsidP="00D56F8C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56F8C"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1.15 </w:t>
      </w:r>
      <w:r w:rsidR="00BB477F" w:rsidRPr="0008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размер расходов на создание и (или) реконструкцию объекта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концессионного соглашения, которые предполагается осуществлять в течение всего срока действия концессионного соглашения, концессионером составляет </w:t>
      </w:r>
      <w:r w:rsidR="00087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1500000</w:t>
      </w:r>
      <w:r w:rsidR="003128D7" w:rsidRPr="00D5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(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один</w:t>
      </w:r>
      <w:r w:rsidR="003128D7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миллион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3128D7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пятьсот</w:t>
      </w:r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тысяч</w:t>
      </w:r>
      <w:proofErr w:type="gramStart"/>
      <w:r w:rsidR="00087B4A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)</w:t>
      </w:r>
      <w:proofErr w:type="gramEnd"/>
      <w:r w:rsidR="00BB477F" w:rsidRPr="00D56F8C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рублей.</w:t>
      </w:r>
    </w:p>
    <w:p w:rsidR="003128D7" w:rsidRPr="00D56F8C" w:rsidRDefault="002E29E5" w:rsidP="00D56F8C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2. Критерии конкурса на право заключения концессионного соглашения в отношении объектов водоснабжения </w:t>
      </w:r>
      <w:r w:rsidR="009A1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Алексеевского</w:t>
      </w:r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3128D7" w:rsidRPr="00D56F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 Оренбургской области.</w:t>
      </w:r>
    </w:p>
    <w:p w:rsidR="00BB477F" w:rsidRPr="00D56F8C" w:rsidRDefault="002E29E5" w:rsidP="00D56F8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6F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BB477F" w:rsidRPr="00D56F8C">
        <w:rPr>
          <w:rFonts w:ascii="Times New Roman" w:hAnsi="Times New Roman" w:cs="Times New Roman"/>
          <w:sz w:val="24"/>
          <w:szCs w:val="24"/>
          <w:lang w:eastAsia="ru-RU"/>
        </w:rPr>
        <w:t>В соответствии с условиями конкурса установлены следующие критерии, на основании которых осуществляется оценка конкурсных предложений участников конкурса.</w:t>
      </w:r>
    </w:p>
    <w:p w:rsidR="00BC22BF" w:rsidRPr="00BB477F" w:rsidRDefault="00BC22BF" w:rsidP="002E29E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</w:tblGrid>
      <w:tr w:rsidR="00BB477F" w:rsidRPr="00BB477F" w:rsidTr="003128D7">
        <w:trPr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конкурса</w:t>
            </w:r>
          </w:p>
        </w:tc>
        <w:tc>
          <w:tcPr>
            <w:tcW w:w="3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значение критерия</w:t>
            </w:r>
          </w:p>
        </w:tc>
      </w:tr>
      <w:tr w:rsidR="00BB477F" w:rsidRPr="00BB477F" w:rsidTr="003128D7">
        <w:trPr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 CYR" w:eastAsia="Times New Roman" w:hAnsi="Times New Roman CYR" w:cs="Times New Roman CYR"/>
                <w:color w:val="26282F"/>
                <w:sz w:val="24"/>
                <w:szCs w:val="24"/>
                <w:lang w:eastAsia="ru-RU"/>
              </w:rPr>
              <w:t>3</w:t>
            </w:r>
          </w:p>
        </w:tc>
      </w:tr>
    </w:tbl>
    <w:p w:rsidR="003128D7" w:rsidRDefault="003128D7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899" w:rsidRDefault="003A5899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_GoBack"/>
      <w:bookmarkEnd w:id="4"/>
    </w:p>
    <w:p w:rsidR="00087B4A" w:rsidRPr="009A4978" w:rsidRDefault="00087B4A" w:rsidP="003128D7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  <w:gridCol w:w="2600"/>
        <w:gridCol w:w="2600"/>
      </w:tblGrid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ПРЕДЕЛЬНЫЙ РАЗМЕР РАСХОДОВ НА СОЗДАНИЕ И (ИЛИ) РЕКОНСТРУКЦИЮ ОБЪЕКТА КОНЦЕССИОННОГО СОГЛАШЕНИЯ</w:t>
            </w:r>
          </w:p>
          <w:p w:rsidR="003128D7" w:rsidRPr="009A4978" w:rsidRDefault="003128D7" w:rsidP="003128D7">
            <w:pPr>
              <w:spacing w:before="100" w:beforeAutospacing="1" w:after="115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(данный критерий единый для всего конкурса и применяется в качестве критерия 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конкурса вне зависимости от сферы деятельности)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087B4A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1.1. Предельный размер расходов на создание и (или) реконструкцию объекта концессионного соглашения, которые предполагается осуществить концессионером в сумме </w:t>
            </w:r>
            <w:r w:rsidR="00087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1500000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рублей, в том числе на каждый год срока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Default="00087B4A" w:rsidP="003128D7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128D7" w:rsidRPr="00BC22BF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ДОЛГОСРОЧНЫЕ ПАРАМЕТРЫ РЕГУЛИРОВАНИЯ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 КОНЦЕССИОНЕРА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(Указанный критерий определяется в зависимости от сферы деятельности и по каждой сфере устанавливается отдельно.)</w:t>
            </w:r>
          </w:p>
        </w:tc>
      </w:tr>
      <w:tr w:rsidR="003128D7" w:rsidRPr="00BC22BF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 Долгосрочные параметры деятельности концессионера в отношении централизованных систем водоснабжения (в сфере холо</w:t>
            </w:r>
            <w:r w:rsidR="009A12E8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дного водоснабжения) Алексеевского</w:t>
            </w: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D56F8C" w:rsidRDefault="00087B4A" w:rsidP="003128D7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15000 </w:t>
            </w:r>
            <w:r w:rsidR="003128D7" w:rsidRPr="00D56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2.2. Показатели энергосбережения и энергетической эффективности: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14,7%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14,0%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13,3%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 xml:space="preserve">2.2.2. Удельный расход электроэнергии,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кВт</w:t>
            </w:r>
            <w:proofErr w:type="gram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./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2.3. Нормативный уровень прибыли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ПЛАНОВЫЕ ЗНАЧЕНИЯ ПОКАЗАТЕЛЕЙ ДЕЯТЕЛЬНОСТИ КОНЦЕССИОНЕРА</w:t>
            </w:r>
          </w:p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 отношении централизованных систем водоснабжения (в сфере холо</w:t>
            </w:r>
            <w:r w:rsidR="009A12E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дного водоснабжения) Алексеевского</w:t>
            </w:r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сельсовета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Асекеевского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района Оренбургской  области.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3. Плановые значения показателей деятельности концессионера: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3.2. 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Прогнозный предельный (максимальный) рост необходимой валовой выручки от осуществления деятельности в сфере холодного водоснабжения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учета изменения объемов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отношению к каждому предыдущему году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2019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(от 06.05.2016) - 104,3%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2041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BC22BF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Концедентом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себя части </w:t>
            </w:r>
            <w:proofErr w:type="gramStart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соглашения.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4. 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соглашения, на каждый год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087B4A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3128D7"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8D7" w:rsidRPr="009A4978" w:rsidRDefault="003128D7" w:rsidP="003128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28D7" w:rsidRPr="009A4978" w:rsidTr="003128D7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28D7" w:rsidRPr="009A4978" w:rsidRDefault="003128D7" w:rsidP="003128D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128D7" w:rsidRPr="009A4978" w:rsidRDefault="003128D7" w:rsidP="003128D7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22BF" w:rsidRPr="00967050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BC22BF" w:rsidRPr="00967050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22BF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70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A12E8">
        <w:rPr>
          <w:rFonts w:ascii="Times New Roman" w:hAnsi="Times New Roman" w:cs="Times New Roman"/>
          <w:sz w:val="24"/>
          <w:szCs w:val="24"/>
          <w:lang w:eastAsia="ru-RU"/>
        </w:rPr>
        <w:t>08.08</w:t>
      </w:r>
      <w:r>
        <w:rPr>
          <w:rFonts w:ascii="Times New Roman" w:hAnsi="Times New Roman" w:cs="Times New Roman"/>
          <w:sz w:val="24"/>
          <w:szCs w:val="24"/>
          <w:lang w:eastAsia="ru-RU"/>
        </w:rPr>
        <w:t>.2019</w:t>
      </w:r>
      <w:r w:rsidRPr="0096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A12E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</w:t>
      </w:r>
    </w:p>
    <w:p w:rsidR="00BC22BF" w:rsidRDefault="00BC22BF" w:rsidP="00BC22BF">
      <w:pPr>
        <w:pStyle w:val="a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Задание и минимально допустимые плановые значения</w:t>
      </w: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показателей деятельности концессионера</w:t>
      </w:r>
    </w:p>
    <w:p w:rsidR="00BB477F" w:rsidRPr="00BC22B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 — Перечень работ в отношении передаваемого объекта соглашения</w:t>
      </w: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3091"/>
        <w:gridCol w:w="4277"/>
        <w:gridCol w:w="1377"/>
      </w:tblGrid>
      <w:tr w:rsidR="00BB477F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(состав передаваемого объекта концессионного соглашения)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B477F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B477F" w:rsidRPr="00BB477F" w:rsidTr="00D87A5B">
        <w:trPr>
          <w:trHeight w:val="270"/>
          <w:tblCellSpacing w:w="0" w:type="dxa"/>
        </w:trPr>
        <w:tc>
          <w:tcPr>
            <w:tcW w:w="93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C22BF" w:rsidRDefault="00BB477F" w:rsidP="00BB477F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системы водоснабжения</w:t>
            </w:r>
          </w:p>
        </w:tc>
      </w:tr>
      <w:tr w:rsidR="00D87A5B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Сооружение коммунального хозяйства (скважина питьевой воды)</w:t>
            </w:r>
          </w:p>
          <w:p w:rsidR="00D87A5B" w:rsidRPr="00BC22BF" w:rsidRDefault="00D87A5B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Россия, Оренбургская область,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</w:t>
            </w:r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с. Алексеевка, </w:t>
            </w:r>
            <w:proofErr w:type="spellStart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9A1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олхозная</w:t>
            </w:r>
            <w:proofErr w:type="spellEnd"/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 w:rsidP="00D87A5B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обустройство ЗСО</w:t>
            </w:r>
          </w:p>
          <w:p w:rsidR="00D87A5B" w:rsidRPr="00BC22BF" w:rsidRDefault="00087B4A" w:rsidP="00D87A5B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частотник</w:t>
            </w:r>
            <w:proofErr w:type="spellEnd"/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7A5B" w:rsidRPr="00BB477F" w:rsidTr="00D87A5B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OLE_LINK1"/>
            <w:bookmarkStart w:id="6" w:name="OLE_LINK2"/>
            <w:bookmarkStart w:id="7" w:name="_Hlk505203948"/>
            <w:bookmarkStart w:id="8" w:name="OLE_LINK5"/>
            <w:bookmarkStart w:id="9" w:name="OLE_LINK6"/>
            <w:bookmarkStart w:id="10" w:name="OLE_LINK22"/>
            <w:bookmarkStart w:id="11" w:name="OLE_LINK23"/>
            <w:bookmarkStart w:id="12" w:name="_Hlk505206851"/>
            <w:bookmarkStart w:id="13" w:name="OLE_LINK27"/>
            <w:bookmarkStart w:id="14" w:name="OLE_LINK28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C22BF" w:rsidRDefault="00D87A5B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Водопровод</w:t>
            </w:r>
          </w:p>
          <w:p w:rsidR="00D87A5B" w:rsidRDefault="009A12E8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Россия, Оренбургская область, </w:t>
            </w:r>
            <w:proofErr w:type="spellStart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BC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Алексеевка,</w:t>
            </w:r>
          </w:p>
        </w:tc>
        <w:tc>
          <w:tcPr>
            <w:tcW w:w="4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5" w:name="OLE_LINK24"/>
            <w:bookmarkStart w:id="16" w:name="OLE_LINK25"/>
            <w:bookmarkStart w:id="17" w:name="OLE_LINK26"/>
            <w:bookmarkEnd w:id="15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Произвести замену изношенных водопроводных сетей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полиэтиленовый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колодцев с задвижками.</w:t>
            </w:r>
          </w:p>
          <w:p w:rsidR="00D87A5B" w:rsidRDefault="00D87A5B" w:rsidP="00D87A5B">
            <w:pPr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пожарных гидрантов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7A5B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22BF" w:rsidRDefault="00BC22B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8" w:name="OLE_LINK7"/>
      <w:bookmarkStart w:id="19" w:name="OLE_LINK8"/>
      <w:bookmarkStart w:id="20" w:name="_Hlk505204054"/>
      <w:bookmarkStart w:id="21" w:name="OLE_LINK9"/>
      <w:bookmarkStart w:id="22" w:name="OLE_LINK10"/>
      <w:bookmarkEnd w:id="18"/>
      <w:bookmarkEnd w:id="19"/>
      <w:bookmarkEnd w:id="20"/>
      <w:bookmarkEnd w:id="21"/>
      <w:bookmarkEnd w:id="22"/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Таблица 2 — Минимально допустимые плановые значения</w:t>
      </w:r>
    </w:p>
    <w:p w:rsidR="00BB477F" w:rsidRPr="00BC22BF" w:rsidRDefault="00BB477F" w:rsidP="00BC2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2BF">
        <w:rPr>
          <w:rFonts w:ascii="Times New Roman" w:hAnsi="Times New Roman" w:cs="Times New Roman"/>
          <w:b/>
          <w:sz w:val="24"/>
          <w:szCs w:val="24"/>
          <w:lang w:eastAsia="ru-RU"/>
        </w:rPr>
        <w:t>показателей деятельности концессионера</w:t>
      </w: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"/>
        <w:gridCol w:w="3844"/>
        <w:gridCol w:w="1407"/>
        <w:gridCol w:w="3406"/>
      </w:tblGrid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надежности и 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(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масимальные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минимальные значения </w:t>
            </w: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критериев</w:t>
            </w:r>
            <w:proofErr w:type="gramEnd"/>
          </w:p>
        </w:tc>
      </w:tr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-14,7</w:t>
            </w:r>
          </w:p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-14,0</w:t>
            </w:r>
          </w:p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-13,3</w:t>
            </w:r>
          </w:p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77F" w:rsidRPr="00BB477F" w:rsidTr="00BB477F">
        <w:trPr>
          <w:tblCellSpacing w:w="0" w:type="dxa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расход электроэнергии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BB477F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Квт.ч</w:t>
            </w:r>
            <w:proofErr w:type="spellEnd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proofErr w:type="spell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2018-2,0</w:t>
            </w:r>
          </w:p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2019-2,0</w:t>
            </w:r>
          </w:p>
          <w:p w:rsidR="00BB477F" w:rsidRPr="00BB477F" w:rsidRDefault="00D87A5B" w:rsidP="00BB477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BB477F" w:rsidRPr="00BB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</w:tbl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BB477F">
      <w:pPr>
        <w:spacing w:before="100" w:beforeAutospacing="1" w:after="0" w:line="240" w:lineRule="auto"/>
        <w:ind w:left="-14" w:firstLine="1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77F" w:rsidRPr="00BB477F" w:rsidRDefault="00BB477F" w:rsidP="009A12E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BB477F" w:rsidRPr="00BB477F" w:rsidSect="004A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042"/>
    <w:multiLevelType w:val="multilevel"/>
    <w:tmpl w:val="A85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36037"/>
    <w:multiLevelType w:val="multilevel"/>
    <w:tmpl w:val="C42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42E4"/>
    <w:multiLevelType w:val="multilevel"/>
    <w:tmpl w:val="CEC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06BAD"/>
    <w:multiLevelType w:val="multilevel"/>
    <w:tmpl w:val="330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539D3"/>
    <w:multiLevelType w:val="multilevel"/>
    <w:tmpl w:val="36C4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03E47"/>
    <w:multiLevelType w:val="multilevel"/>
    <w:tmpl w:val="CDFA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43513"/>
    <w:multiLevelType w:val="multilevel"/>
    <w:tmpl w:val="AF8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C56A6"/>
    <w:multiLevelType w:val="multilevel"/>
    <w:tmpl w:val="CF7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00485"/>
    <w:multiLevelType w:val="multilevel"/>
    <w:tmpl w:val="1F5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11B09"/>
    <w:multiLevelType w:val="multilevel"/>
    <w:tmpl w:val="BE4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13DFD"/>
    <w:multiLevelType w:val="multilevel"/>
    <w:tmpl w:val="B70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D2656"/>
    <w:multiLevelType w:val="hybridMultilevel"/>
    <w:tmpl w:val="1A8241A8"/>
    <w:lvl w:ilvl="0" w:tplc="9FF2A8B0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57C4"/>
    <w:multiLevelType w:val="multilevel"/>
    <w:tmpl w:val="73B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24B98"/>
    <w:multiLevelType w:val="multilevel"/>
    <w:tmpl w:val="701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E0E4D"/>
    <w:multiLevelType w:val="multilevel"/>
    <w:tmpl w:val="A6D4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04065"/>
    <w:multiLevelType w:val="multilevel"/>
    <w:tmpl w:val="43C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3377CF"/>
    <w:multiLevelType w:val="multilevel"/>
    <w:tmpl w:val="3940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FB59B4"/>
    <w:multiLevelType w:val="multilevel"/>
    <w:tmpl w:val="2670E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A"/>
      </w:rPr>
    </w:lvl>
  </w:abstractNum>
  <w:abstractNum w:abstractNumId="18">
    <w:nsid w:val="74251289"/>
    <w:multiLevelType w:val="multilevel"/>
    <w:tmpl w:val="80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B5E45"/>
    <w:multiLevelType w:val="multilevel"/>
    <w:tmpl w:val="9E4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B907E5"/>
    <w:multiLevelType w:val="multilevel"/>
    <w:tmpl w:val="F95A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310C7"/>
    <w:multiLevelType w:val="multilevel"/>
    <w:tmpl w:val="86C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20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21"/>
  </w:num>
  <w:num w:numId="15">
    <w:abstractNumId w:val="18"/>
  </w:num>
  <w:num w:numId="16">
    <w:abstractNumId w:val="0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77F"/>
    <w:rsid w:val="00071EDB"/>
    <w:rsid w:val="00087B4A"/>
    <w:rsid w:val="002010B5"/>
    <w:rsid w:val="002E29E5"/>
    <w:rsid w:val="003128D7"/>
    <w:rsid w:val="003A5899"/>
    <w:rsid w:val="00442836"/>
    <w:rsid w:val="004A265F"/>
    <w:rsid w:val="004A61C7"/>
    <w:rsid w:val="00512498"/>
    <w:rsid w:val="00535569"/>
    <w:rsid w:val="0053723F"/>
    <w:rsid w:val="00574564"/>
    <w:rsid w:val="00615D84"/>
    <w:rsid w:val="00967050"/>
    <w:rsid w:val="009A12E8"/>
    <w:rsid w:val="009C2F7B"/>
    <w:rsid w:val="00AA67CB"/>
    <w:rsid w:val="00B76A5E"/>
    <w:rsid w:val="00BB477F"/>
    <w:rsid w:val="00BC22BF"/>
    <w:rsid w:val="00BE28B7"/>
    <w:rsid w:val="00C873D8"/>
    <w:rsid w:val="00D56F8C"/>
    <w:rsid w:val="00D87A5B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B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47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8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D8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5D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Алексеевка</cp:lastModifiedBy>
  <cp:revision>10</cp:revision>
  <dcterms:created xsi:type="dcterms:W3CDTF">2019-07-02T09:22:00Z</dcterms:created>
  <dcterms:modified xsi:type="dcterms:W3CDTF">2019-08-15T07:05:00Z</dcterms:modified>
</cp:coreProperties>
</file>