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39" w:rsidRP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ПРОТОКОЛ</w:t>
      </w:r>
    </w:p>
    <w:p w:rsidR="005B7839" w:rsidRP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center"/>
        <w:rPr>
          <w:b/>
          <w:sz w:val="32"/>
          <w:szCs w:val="32"/>
        </w:rPr>
      </w:pPr>
      <w:r w:rsidRPr="005B7839">
        <w:rPr>
          <w:b/>
          <w:sz w:val="32"/>
          <w:szCs w:val="32"/>
        </w:rPr>
        <w:t xml:space="preserve">проведения публичных слушаний по проекту генерального плана муниципального образования Алексеевский сельсовет </w:t>
      </w:r>
      <w:proofErr w:type="spellStart"/>
      <w:r w:rsidRPr="005B7839">
        <w:rPr>
          <w:b/>
          <w:sz w:val="32"/>
          <w:szCs w:val="32"/>
        </w:rPr>
        <w:t>Асекеевского</w:t>
      </w:r>
      <w:proofErr w:type="spellEnd"/>
      <w:r w:rsidRPr="005B7839">
        <w:rPr>
          <w:b/>
          <w:sz w:val="32"/>
          <w:szCs w:val="32"/>
        </w:rPr>
        <w:t xml:space="preserve"> района Оренбургской области</w:t>
      </w:r>
    </w:p>
    <w:p w:rsid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Место проведения:                                          Время проведения:                         </w:t>
      </w:r>
    </w:p>
    <w:p w:rsidR="005B7839" w:rsidRDefault="005B7839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Алексеевка</w:t>
      </w:r>
      <w:proofErr w:type="gramEnd"/>
      <w:r>
        <w:rPr>
          <w:sz w:val="28"/>
          <w:szCs w:val="28"/>
        </w:rPr>
        <w:tab/>
        <w:t>06 мая 2014 года</w:t>
      </w:r>
    </w:p>
    <w:p w:rsidR="005B7839" w:rsidRDefault="005B7839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73,</w:t>
      </w:r>
      <w:r>
        <w:rPr>
          <w:sz w:val="28"/>
          <w:szCs w:val="28"/>
        </w:rPr>
        <w:tab/>
        <w:t>15.00. час. местного времени</w:t>
      </w:r>
    </w:p>
    <w:p w:rsid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</w:t>
      </w:r>
    </w:p>
    <w:p w:rsid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Оренбургская область </w:t>
      </w:r>
    </w:p>
    <w:p w:rsidR="005B7839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Количество присутствующих:</w:t>
      </w:r>
      <w:r>
        <w:rPr>
          <w:sz w:val="28"/>
          <w:szCs w:val="28"/>
        </w:rPr>
        <w:t xml:space="preserve">  32 человека </w:t>
      </w:r>
    </w:p>
    <w:p w:rsidR="005B7839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Курочкин Сергей Александрович, глава муниципального образования Алексеевский сельсовет </w:t>
      </w:r>
    </w:p>
    <w:p w:rsidR="005B7839" w:rsidRPr="00041BAA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E82FE5" w:rsidRPr="00E82FE5" w:rsidRDefault="005B7839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 w:rsidRPr="00E82FE5">
        <w:rPr>
          <w:sz w:val="28"/>
          <w:szCs w:val="28"/>
        </w:rPr>
        <w:t>Вступительное слово о порядке проведения публичных слушаний по проекту генерального плана МО Алексеевский</w:t>
      </w:r>
      <w:r w:rsidR="009A515C" w:rsidRPr="00E82FE5">
        <w:rPr>
          <w:sz w:val="28"/>
          <w:szCs w:val="28"/>
        </w:rPr>
        <w:t xml:space="preserve"> сельсовет </w:t>
      </w:r>
      <w:r w:rsidRPr="00E82FE5">
        <w:rPr>
          <w:sz w:val="28"/>
          <w:szCs w:val="28"/>
        </w:rPr>
        <w:t>муниципального образ</w:t>
      </w:r>
      <w:r w:rsidR="00E82FE5" w:rsidRPr="00E82FE5">
        <w:rPr>
          <w:sz w:val="28"/>
          <w:szCs w:val="28"/>
        </w:rPr>
        <w:t>ования  Алексеевский сельсовет.</w:t>
      </w:r>
    </w:p>
    <w:p w:rsidR="00E82FE5" w:rsidRDefault="00E82FE5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главы администрации МО Алексеевский сельсовет С.А.Курочкина о разработке проекта генерального плана и правил землепользования застройки МО 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района.</w:t>
      </w:r>
      <w:r w:rsidR="005B7839" w:rsidRPr="00E82FE5">
        <w:rPr>
          <w:sz w:val="28"/>
          <w:szCs w:val="28"/>
        </w:rPr>
        <w:t xml:space="preserve">  </w:t>
      </w:r>
    </w:p>
    <w:p w:rsidR="00E82FE5" w:rsidRDefault="00E82FE5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Вопросы, замечания и предложения присутствующих на публичных слушаниях.</w:t>
      </w:r>
    </w:p>
    <w:p w:rsidR="00F549BB" w:rsidRDefault="00E82FE5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Открывает публичные слушания по проекту генерального</w:t>
      </w:r>
      <w:r w:rsidR="004121DC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МО Алексеевский сельсовет</w:t>
      </w:r>
      <w:r w:rsidR="005B7839" w:rsidRPr="00E82FE5">
        <w:rPr>
          <w:sz w:val="28"/>
          <w:szCs w:val="28"/>
        </w:rPr>
        <w:t xml:space="preserve"> </w:t>
      </w:r>
      <w:r w:rsidR="004121DC">
        <w:rPr>
          <w:sz w:val="28"/>
          <w:szCs w:val="28"/>
        </w:rPr>
        <w:t>– глава муниципального образования С.А.Курочкин, который объявил цель и порядок проведения публичных слушаний</w:t>
      </w:r>
      <w:r w:rsidR="00F549BB">
        <w:rPr>
          <w:sz w:val="28"/>
          <w:szCs w:val="28"/>
        </w:rPr>
        <w:t>, по проекту генерального плана и регламент проведения публичных слушаний. С.А.Курочкин пояснил, что генеральный план является основанием для разработки планировки территории, проектов межевания территорий, градостроительных планов земельных участков, правил землепользования и застройки, градостроительных регламентов.</w:t>
      </w:r>
    </w:p>
    <w:p w:rsidR="00F549BB" w:rsidRDefault="00F549BB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 Алексеевский сельсовет граничит:</w:t>
      </w:r>
      <w:r w:rsidR="005B7839" w:rsidRPr="00E82FE5">
        <w:rPr>
          <w:sz w:val="28"/>
          <w:szCs w:val="28"/>
        </w:rPr>
        <w:t xml:space="preserve">  </w:t>
      </w:r>
    </w:p>
    <w:p w:rsidR="00F549BB" w:rsidRDefault="00F549BB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северо-востока – </w:t>
      </w:r>
      <w:proofErr w:type="spellStart"/>
      <w:r>
        <w:rPr>
          <w:sz w:val="28"/>
          <w:szCs w:val="28"/>
        </w:rPr>
        <w:t>Мартыновский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района,</w:t>
      </w:r>
    </w:p>
    <w:p w:rsidR="00F549BB" w:rsidRDefault="00F549BB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северо-запада - </w:t>
      </w:r>
      <w:proofErr w:type="spellStart"/>
      <w:r>
        <w:rPr>
          <w:sz w:val="28"/>
          <w:szCs w:val="28"/>
        </w:rPr>
        <w:t>Яковлевский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</w:p>
    <w:p w:rsidR="00F549BB" w:rsidRDefault="00F549BB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востока и с юга – </w:t>
      </w:r>
      <w:proofErr w:type="spellStart"/>
      <w:r>
        <w:rPr>
          <w:sz w:val="28"/>
          <w:szCs w:val="28"/>
        </w:rPr>
        <w:t>Кутлуевский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района,</w:t>
      </w:r>
    </w:p>
    <w:p w:rsidR="00041BAA" w:rsidRDefault="00F549BB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запада и с юга – </w:t>
      </w:r>
      <w:proofErr w:type="spellStart"/>
      <w:r>
        <w:rPr>
          <w:sz w:val="28"/>
          <w:szCs w:val="28"/>
        </w:rPr>
        <w:t>Старомукменевский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</w:p>
    <w:p w:rsidR="00F549BB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 w:rsidRPr="00E82FE5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49BB" w:rsidTr="00F549BB">
        <w:tc>
          <w:tcPr>
            <w:tcW w:w="2392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опасности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санитарно-защитной зоны, метров</w:t>
            </w:r>
          </w:p>
        </w:tc>
      </w:tr>
      <w:tr w:rsidR="00F549BB" w:rsidTr="00F549BB">
        <w:tc>
          <w:tcPr>
            <w:tcW w:w="2392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Свалка ТБО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</w:tr>
      <w:tr w:rsidR="00F549BB" w:rsidTr="00F549BB">
        <w:tc>
          <w:tcPr>
            <w:tcW w:w="2392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Скотомогильник</w:t>
            </w:r>
          </w:p>
        </w:tc>
        <w:tc>
          <w:tcPr>
            <w:tcW w:w="2393" w:type="dxa"/>
          </w:tcPr>
          <w:p w:rsidR="00F549BB" w:rsidRDefault="00641E9F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</w:tr>
      <w:tr w:rsidR="00F549BB" w:rsidTr="00F549BB">
        <w:tc>
          <w:tcPr>
            <w:tcW w:w="2392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Кладбище</w:t>
            </w:r>
          </w:p>
        </w:tc>
        <w:tc>
          <w:tcPr>
            <w:tcW w:w="2393" w:type="dxa"/>
          </w:tcPr>
          <w:p w:rsidR="00F549BB" w:rsidRDefault="00641E9F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</w:t>
            </w:r>
          </w:p>
        </w:tc>
        <w:tc>
          <w:tcPr>
            <w:tcW w:w="2393" w:type="dxa"/>
          </w:tcPr>
          <w:p w:rsidR="00F549BB" w:rsidRDefault="00F549BB" w:rsidP="00041BAA">
            <w:pPr>
              <w:tabs>
                <w:tab w:val="left" w:pos="142"/>
                <w:tab w:val="left" w:pos="284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B7839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 w:rsidRPr="00E82FE5">
        <w:rPr>
          <w:sz w:val="28"/>
          <w:szCs w:val="28"/>
        </w:rPr>
        <w:t xml:space="preserve">                      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проекте генерального плана даны предложения по функциональному зонированию на долгосрочную перспективу развития муниципального образования, исходя из его территориальных ресурсов, с учетом зон негативного воздействия.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Необходимо провести инвентаризацию производственных территорий с целью их более интенсивного использования.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специального назначения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зону специального назначения входят территории полигонов твердых бытовых отходов, кладбищ и скотомогильников.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инфраструктура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транспортные пути, расположенные на территории поселения, по которым осуществляются внешние транспортные связи, это автомобильные дороги общего пользования регионального значения, установленные Правительством Оренбургской области.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Проблемы обеспечения связей внутри поселения решаются усовершенствованием существующей и развитием улично-дорожной сети.</w:t>
      </w:r>
    </w:p>
    <w:p w:rsidR="00641E9F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Инженерная инфраструктура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Теплоснабжение новых общественных зданий от экологически чистых мини-котельных.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Газоснабжение.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Проектное предложение.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перешли к вопросам, замечаниям и предложениям участников публичных слушаний.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вопросы: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1.Газопровод по улице Заречна</w:t>
      </w:r>
      <w:r w:rsidR="003F435C">
        <w:rPr>
          <w:sz w:val="28"/>
          <w:szCs w:val="28"/>
        </w:rPr>
        <w:t>я</w:t>
      </w:r>
      <w:r>
        <w:rPr>
          <w:sz w:val="28"/>
          <w:szCs w:val="28"/>
        </w:rPr>
        <w:t xml:space="preserve"> с.Алексеевка – не указан.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Свалка – не обозначена.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Улица Нагорная обозначена не вся. 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Указать газопровод на улице </w:t>
      </w:r>
      <w:proofErr w:type="gramStart"/>
      <w:r>
        <w:rPr>
          <w:sz w:val="28"/>
          <w:szCs w:val="28"/>
        </w:rPr>
        <w:t>Нагорная</w:t>
      </w:r>
      <w:proofErr w:type="gramEnd"/>
      <w:r>
        <w:rPr>
          <w:sz w:val="28"/>
          <w:szCs w:val="28"/>
        </w:rPr>
        <w:t>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Указать точное название речки – </w:t>
      </w:r>
      <w:proofErr w:type="spellStart"/>
      <w:r>
        <w:rPr>
          <w:sz w:val="28"/>
          <w:szCs w:val="28"/>
        </w:rPr>
        <w:t>Курилга</w:t>
      </w:r>
      <w:proofErr w:type="spellEnd"/>
      <w:r>
        <w:rPr>
          <w:sz w:val="28"/>
          <w:szCs w:val="28"/>
        </w:rPr>
        <w:t>.</w:t>
      </w:r>
    </w:p>
    <w:p w:rsidR="00A711E1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 С.А.Курочкин заверил присутствующих, что вопросы, затронутые на слушаниях</w:t>
      </w:r>
      <w:r w:rsidR="00041BAA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доведены до разработчиков проекта.</w:t>
      </w:r>
    </w:p>
    <w:p w:rsidR="00041BAA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же он сообщил, что в соответствии с Градостроительным кодексом РФ после обсуждения проекта генерального плана</w:t>
      </w:r>
      <w:r w:rsidR="00BE673A">
        <w:rPr>
          <w:sz w:val="28"/>
          <w:szCs w:val="28"/>
        </w:rPr>
        <w:t xml:space="preserve"> МО Алексеевский сельсовет направляется главой на утверждение в Совет депутатов МО Алексеевский сельсовет</w:t>
      </w:r>
      <w:proofErr w:type="gramStart"/>
      <w:r w:rsidR="00BE673A">
        <w:rPr>
          <w:sz w:val="28"/>
          <w:szCs w:val="28"/>
        </w:rPr>
        <w:t xml:space="preserve"> .</w:t>
      </w:r>
      <w:proofErr w:type="gramEnd"/>
    </w:p>
    <w:p w:rsidR="00041BAA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предложение согласовать проект генерального плана МО Алексеевский сельсовет. Других предложений не поступило. </w:t>
      </w:r>
    </w:p>
    <w:p w:rsidR="00A711E1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согласование проекта генерального плана МО Алексеевский сельсовет проголосовали единогласно.</w:t>
      </w: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</w:p>
    <w:p w:rsidR="00BE673A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публичных слушаний по проекту генерального плана муниципального образования 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будут оформлены заключением Комиссии по организации и проведению публичных слушаний по проекту генерального плана.</w:t>
      </w: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</w:p>
    <w:p w:rsidR="00BE673A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генерального плана объявлены законченными и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которых было принято решение:</w:t>
      </w:r>
    </w:p>
    <w:p w:rsidR="00BE673A" w:rsidRDefault="00BE673A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проект генерального плана МО 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района.</w:t>
      </w:r>
    </w:p>
    <w:p w:rsidR="00BE673A" w:rsidRDefault="00BE673A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считать состоявшимися.</w:t>
      </w:r>
    </w:p>
    <w:p w:rsidR="00BE673A" w:rsidRDefault="00BE673A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поблагодарил всех участников за участие в обсуждении воп</w:t>
      </w:r>
      <w:r w:rsidR="00041BAA">
        <w:rPr>
          <w:sz w:val="28"/>
          <w:szCs w:val="28"/>
        </w:rPr>
        <w:t>р</w:t>
      </w:r>
      <w:r>
        <w:rPr>
          <w:sz w:val="28"/>
          <w:szCs w:val="28"/>
        </w:rPr>
        <w:t>осо</w:t>
      </w:r>
      <w:r w:rsidR="00041BAA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BE673A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</w:p>
    <w:p w:rsidR="00BE673A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Алексеевский сельсовет                                                                     С.А.Курочкин</w:t>
      </w: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вела секретарь </w:t>
      </w:r>
    </w:p>
    <w:p w:rsidR="00041BA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муниципального образования</w:t>
      </w:r>
    </w:p>
    <w:p w:rsidR="00041BAA" w:rsidRPr="00BE673A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Алексеевский сельсовет                                                                   Е.М.Лаврентьева</w:t>
      </w:r>
    </w:p>
    <w:p w:rsidR="00641E9F" w:rsidRPr="00E82FE5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</w:p>
    <w:p w:rsidR="005B7839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B7839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E2B85" w:rsidRDefault="005E2B85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sectPr w:rsidR="006A3A8C" w:rsidSect="00B6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B81"/>
    <w:multiLevelType w:val="hybridMultilevel"/>
    <w:tmpl w:val="773E0F82"/>
    <w:lvl w:ilvl="0" w:tplc="8EA6F8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066026E"/>
    <w:multiLevelType w:val="hybridMultilevel"/>
    <w:tmpl w:val="E5BC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D501B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7839"/>
    <w:rsid w:val="00041BAA"/>
    <w:rsid w:val="003F435C"/>
    <w:rsid w:val="004121DC"/>
    <w:rsid w:val="005B7839"/>
    <w:rsid w:val="005E2B85"/>
    <w:rsid w:val="006223D2"/>
    <w:rsid w:val="00641E9F"/>
    <w:rsid w:val="006A3A8C"/>
    <w:rsid w:val="00736784"/>
    <w:rsid w:val="008603FF"/>
    <w:rsid w:val="00932A04"/>
    <w:rsid w:val="00940361"/>
    <w:rsid w:val="009A515C"/>
    <w:rsid w:val="00A711E1"/>
    <w:rsid w:val="00B6658F"/>
    <w:rsid w:val="00BE673A"/>
    <w:rsid w:val="00E82FE5"/>
    <w:rsid w:val="00F5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E5"/>
    <w:pPr>
      <w:ind w:left="720"/>
      <w:contextualSpacing/>
    </w:pPr>
  </w:style>
  <w:style w:type="table" w:styleId="a4">
    <w:name w:val="Table Grid"/>
    <w:basedOn w:val="a1"/>
    <w:uiPriority w:val="59"/>
    <w:rsid w:val="00F5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11</cp:revision>
  <cp:lastPrinted>2014-06-05T06:12:00Z</cp:lastPrinted>
  <dcterms:created xsi:type="dcterms:W3CDTF">2014-06-04T10:36:00Z</dcterms:created>
  <dcterms:modified xsi:type="dcterms:W3CDTF">2016-10-17T11:10:00Z</dcterms:modified>
</cp:coreProperties>
</file>