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632B73" w:rsidRPr="00632B73" w:rsidTr="00AF1A65">
        <w:tc>
          <w:tcPr>
            <w:tcW w:w="9570" w:type="dxa"/>
          </w:tcPr>
          <w:p w:rsidR="00632B73" w:rsidRPr="00632B73" w:rsidRDefault="00632B73" w:rsidP="0063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32B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387549" wp14:editId="14F844FE">
                  <wp:extent cx="504825" cy="628650"/>
                  <wp:effectExtent l="0" t="0" r="9525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B73" w:rsidRPr="00632B73" w:rsidRDefault="00632B73" w:rsidP="0063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32B7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СОВЕТ ДЕПУТАТОВ</w:t>
            </w:r>
          </w:p>
          <w:p w:rsidR="00632B73" w:rsidRPr="00632B73" w:rsidRDefault="00632B73" w:rsidP="0063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32B7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 аЛЕКСЕЕВСКИЙ СЕЛЬСОВЕТ</w:t>
            </w:r>
          </w:p>
          <w:p w:rsidR="00632B73" w:rsidRPr="00632B73" w:rsidRDefault="00632B73" w:rsidP="0063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32B7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АСЕКЕЕВСКОГО РАЙОНА ОРЕНБУРГСКОЙ ОБЛАСТИ</w:t>
            </w:r>
          </w:p>
          <w:p w:rsidR="00632B73" w:rsidRPr="00632B73" w:rsidRDefault="00632B73" w:rsidP="0063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632B73" w:rsidRPr="00632B73" w:rsidRDefault="00632B73" w:rsidP="00632B73">
            <w:pPr>
              <w:shd w:val="clear" w:color="auto" w:fill="FFFFFF"/>
              <w:autoSpaceDN w:val="0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ПЯТОГО СОЗЫВА</w:t>
            </w:r>
          </w:p>
          <w:p w:rsidR="00632B73" w:rsidRPr="00632B73" w:rsidRDefault="00632B73" w:rsidP="0063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32B7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РЕШЕНИЕ</w:t>
      </w:r>
    </w:p>
    <w:p w:rsidR="00632B73" w:rsidRPr="00632B73" w:rsidRDefault="00632B73" w:rsidP="00632B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32B73" w:rsidRPr="00632B73" w:rsidRDefault="00632B73" w:rsidP="00632B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05.06.2026</w:t>
      </w:r>
      <w:r w:rsidRPr="00632B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                                                                                              </w:t>
      </w:r>
      <w:r w:rsidR="00F61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№25</w:t>
      </w:r>
      <w:bookmarkStart w:id="0" w:name="_GoBack"/>
      <w:bookmarkEnd w:id="0"/>
    </w:p>
    <w:p w:rsidR="00632B73" w:rsidRPr="00632B73" w:rsidRDefault="00632B73" w:rsidP="00632B73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32B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решение Совета депутатов муниципального образования Алексеевский сельсовет от 02 марта 2026 № 15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B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Pr="00632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«Положения о бюджетном процессе 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Алексеевский сельсовет 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 района Оренбургской области»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20 марта 2025 год 33-ФЗ «Об общих принципах организации местного самоуправления в единой системе публичной власти», </w:t>
      </w:r>
      <w:r w:rsidRPr="00632B73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Алексеевский сельсовет Асекеевского района Оренбургской области, Совет депутатов муниципального образования Алексеевский сельсовет решил: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о бюджетном процессе в муниципальном образовании Алексеевский сельсовет Асекеевского района Оренбургской области, утвержденное решением Совета депутатов муниципального образования Алексеевский сельсовет от 02 марта 2026 № 15 (далее - Положение) следующие изменения: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Подпункты 7, 8, 9 пункта 1 статьи 10 Положения изложить в новой редакции следующего содержания: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7) Главные распорядители (распорядители) бюджетных средств;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8) Главные администраторы (администраторы) доходов бюджета;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9)Главные администраторы (администраторы) источников финансирования дефицита бюджета».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Статью 16 Положения изложить в новой редакции следующего содержания:</w:t>
      </w:r>
    </w:p>
    <w:p w:rsidR="00632B73" w:rsidRPr="00632B73" w:rsidRDefault="00632B73" w:rsidP="00632B7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32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16. Бюджетные полномочия иных участников бюджетного процесса»</w:t>
      </w:r>
      <w:r w:rsidRPr="0063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1. Главный распорядитель бюджетных средств обладает следующими бюджетными полномочиями: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1) обеспечивает результативность, адресность и целевой характер использования бюджетных сре</w:t>
      </w:r>
      <w:proofErr w:type="gramStart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дств в с</w:t>
      </w:r>
      <w:proofErr w:type="gramEnd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оответствии с утвержденными ему бюджетными ассигнованиями и лимитами бюджетных обязательств;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2) формирует перечень подведомственных ему получателей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lastRenderedPageBreak/>
        <w:t>бюджетных средств;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3) 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4) осуществляет планирование соответствующих расходов бюджета, составляет обоснования бюджетных ассигнований;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5) 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6) вносит предложения по формированию и изменению лимитов бюджетных обязательств;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7) вносит предложения по формированию и изменению сводной бюджетной росписи;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8) 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9) формирует и утверждает муниципальные задания;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10) обеспечивает соблюдение получателями межбюджетных субсидий и иных межбюджетных трансфертов, имеющих целевое назначение, а также иных субсидий и бюджетных инвестиций, определенных Бюджетным кодексом Российской Федерации, условий, целей и порядка, установленных при их предоставлении;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11) формирует бюджетную отчетность главного распорядителя бюджетных средств; 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12) отвечает от имени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Алексеевский сельсовет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по денежным обязательствам подведомственных ему получателей бюджетных средств;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13) выступает в суде от имени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Алексеевский сельсовет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в качестве представителя ответчика по искам к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образованию Алексеевский сельсовет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proofErr w:type="gramStart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а) 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Алексеевский сельсовет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или должностных лиц этих органов, по ведомственной принадлежности, в том числе в результате издания актов органов местного самоуправления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Алексеевский сельсовет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, не соответствующих закону или иному правовому акту;</w:t>
      </w:r>
      <w:proofErr w:type="gramEnd"/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proofErr w:type="gramStart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б) о взыскании денежных средств, в том числе судебных расходов, с казенного учреждения - должника, лицевой счет (счет) которому не открыт в органе Федерального казначейства, финансовом органе субъекта Российской Федерации, финансовом органе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Алексеевский сельсовет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, органе управления государственным внебюджетным фондом Российской Федерации (в учреждении Центрального банка Российской Федерации или в кредитной организации);</w:t>
      </w:r>
      <w:proofErr w:type="gramEnd"/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lastRenderedPageBreak/>
        <w:t>в) 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г) </w:t>
      </w:r>
      <w:r w:rsidRPr="0063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иным искам к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образованию Алексеевский сельсовет</w:t>
      </w:r>
      <w:r w:rsidRPr="0063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по которым в соответствии с федеральным законом интересы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Алексеевский сельсовет </w:t>
      </w:r>
      <w:r w:rsidRPr="0063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представляет орган, осуществляющий в соответствии с бюджетным законодательством Российской </w:t>
      </w:r>
      <w:proofErr w:type="gramStart"/>
      <w:r w:rsidRPr="0063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Федерации полномочия главного распорядителя средств бюджета</w:t>
      </w:r>
      <w:r w:rsidRPr="0063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proofErr w:type="gramEnd"/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Алексеевский сельсовет</w:t>
      </w:r>
      <w:r w:rsidRPr="00632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14) выступает в суде от имени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Алексеевский сельсовет</w:t>
      </w:r>
      <w:r w:rsidRPr="00632B73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в качестве представителя истца по искам о взыскании денежных сре</w:t>
      </w:r>
      <w:proofErr w:type="gramStart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дств в п</w:t>
      </w:r>
      <w:proofErr w:type="gramEnd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орядке регресса в соответствии с пунктом 3.1 статьи 1081 Гражданского кодекса Российской Федерации к лицам, чьи действия (бездействие) повлекли возмещение вреда за счет казны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Алексеевский сельсовет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;</w:t>
      </w:r>
    </w:p>
    <w:p w:rsidR="00632B73" w:rsidRPr="00632B73" w:rsidRDefault="00632B73" w:rsidP="0063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15)</w:t>
      </w:r>
      <w:r w:rsidRPr="00632B73">
        <w:rPr>
          <w:rFonts w:ascii="Times New Roman" w:eastAsia="Times New Roman" w:hAnsi="Times New Roman" w:cs="Times New Roman"/>
          <w:sz w:val="28"/>
          <w:szCs w:val="28"/>
        </w:rPr>
        <w:t xml:space="preserve"> 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16) осуществляет иные бюджетные полномочия, установленные Бюджетным кодексом и принимаемыми в соответствии с ним муниципальными нормативными правовыми актами, регулирующими бюджетные правоотношения.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2. Распорядитель бюджетных средств обладает следующими бюджетными полномочиями: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1) осуществляет планирование соответствующих расходов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; 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3) 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4) 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кодексом, условий, целей и порядка, установленных при их предоставлении;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5) 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lastRenderedPageBreak/>
        <w:t>находится.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3. Главный администратор доходов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обладает следующими бюджетными полномочиями: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формирует перечень подведомственных ему администраторов доходов местного бюджета;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представляет сведения, необходимые для составления проекта местного бюджета;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представляет сведения для составления и ведения кассового плана;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формирует и представляет бюджетную отчетность главного администратора доходов местного бюджета;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представляет для включения в реестр источников доходов местного бюджета сведения о закрепленных за ним источниках доходов;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утверждает методику прогнозирования поступлений доходов в бюджет в соответствии с общими требованиями к такой методике, установленными Правительством Российской Федерации;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осуществляет иные бюджетные полномочия, установленные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Бюджетным кодексом Российской Федерации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принимаемыми в соответствии с ним муниципальными правовыми актами муниципального образования Алексеевский сельсовет, регулирующими бюджетные правоотношения.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4. Администратор доходов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обладает следующими бюджетными полномочиями: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1) осуществляет начисление, учет и </w:t>
      </w:r>
      <w:proofErr w:type="gramStart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правильностью исчисления, полнотой и своевременностью осуществления платежей 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, пеней и штрафов по ним;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2) осуществляет взыскания задолженности по платежам 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, пеней и штрафов;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3) принимает решение о возврате излишне уплаченных (взысканных) платежей 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казначейства для осуществления возврата, в порядке, установленном Министерством финансов Российской Федерации;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4) принимает решения о зачете (уточнении) платежей 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и представление соответствующих уведомлений в орган Федерального казначейства;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5) в случае и порядке, установленных главным администратором доходов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формирует и представляет главному администратору доходов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сведения и бюджетную отчетность, необходимые для осуществления полномочий соответствующего главного администратора доходов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proofErr w:type="gramStart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lastRenderedPageBreak/>
        <w:t>бюджета,</w:t>
      </w:r>
      <w:r w:rsidRPr="00632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в том числе платежей за аренду и реализацию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</w:t>
      </w:r>
      <w:proofErr w:type="gramEnd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7) принимает решение о признании безнадежной к взысканию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платежам в местный бюджет;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632B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осуществляет иные бюджетные полномочия, установленные Бюджетным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кодексом Российской Федерации и принимаемыми в соответствии с ним муниципальными правовыми актами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Алексеевский сельсовет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, регулирующими бюджетные правоотношения.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bookmarkStart w:id="1" w:name="_Hlk201758217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5. Главный администратор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финансирования дефицита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обладает следующими бюджетными полномочиями: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1)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 перечни подведомственных ему администраторов источников финансирования дефицита бюджета;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proofErr w:type="gramStart"/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 </w:t>
      </w:r>
      <w:hyperlink r:id="rId6" w:anchor="/document/12180625/entry/0" w:history="1">
        <w:r w:rsidRPr="00632B73">
          <w:rPr>
            <w:rFonts w:ascii="Times New Roman" w:eastAsia="Times New Roman CYR" w:hAnsi="Times New Roman" w:cs="Times New Roman"/>
            <w:color w:val="0000FF"/>
            <w:sz w:val="28"/>
            <w:szCs w:val="28"/>
            <w:u w:val="single"/>
            <w:lang w:eastAsia="ru-RU"/>
          </w:rPr>
          <w:t>законодательством</w:t>
        </w:r>
      </w:hyperlink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 Российской</w:t>
      </w:r>
      <w:proofErr w:type="gramEnd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Федерации о таможенном регулировании);</w:t>
      </w:r>
      <w:proofErr w:type="gramEnd"/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формирует бюджетную отчетность главного </w:t>
      </w:r>
      <w:proofErr w:type="gramStart"/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 источников финансирования дефицита бюджета</w:t>
      </w:r>
      <w:proofErr w:type="gramEnd"/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6) утверждает методику прогнозирования поступлений по источникам финансирования дефицита бюджета в соответствии с общими требованиями к такой методике, установленными Правительством Российской Федерации;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составляет обоснования бюджетных ассигнований.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Администратор источников финансирования дефицита местного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бюджета обладает следующими бюджетными полномочиями: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proofErr w:type="gramStart"/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 </w:t>
      </w:r>
      <w:hyperlink r:id="rId7" w:anchor="/document/12180625/entry/0" w:history="1">
        <w:r w:rsidRPr="00632B73">
          <w:rPr>
            <w:rFonts w:ascii="Times New Roman" w:eastAsia="Times New Roman CYR" w:hAnsi="Times New Roman" w:cs="Times New Roman"/>
            <w:color w:val="0000FF"/>
            <w:sz w:val="28"/>
            <w:szCs w:val="28"/>
            <w:u w:val="single"/>
            <w:lang w:eastAsia="ru-RU"/>
          </w:rPr>
          <w:t>законодательством</w:t>
        </w:r>
      </w:hyperlink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 Российской</w:t>
      </w:r>
      <w:proofErr w:type="gramEnd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Федерации о таможенном регулировании);</w:t>
      </w:r>
      <w:proofErr w:type="gramEnd"/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осуществляет </w:t>
      </w:r>
      <w:proofErr w:type="gramStart"/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своевременностью поступления в бюджет источников финансирования дефицита бюджета;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обеспечивает поступления в бюджет и выплаты из бюджета по источникам финансирования дефицита бюджета;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формирует и представляет бюджетную отчетность;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случае и порядке, установленных соответствующим главным администратором источников финансирования дефицита бюджета, осуществляет отдельные бюджетные полномочия главного администратора источников финансирования дефицита бюджета, в ведении которого находится;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осуществляет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 муниципального образования Алексеевский сельсовет, регулирующими бюджетные правоотношения.</w:t>
      </w:r>
    </w:p>
    <w:bookmarkEnd w:id="1"/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Получатель бюджетных средств обладает следующими бюджетными полномочиями: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составляет, утверждает и ведет бюджетную смету в порядке, определяемом в соответствии со статьей 221 Бюджетного кодекса Российской Федерации;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обеспечивает результативность, целевой характер использования предусмотренных ему бюджетных ассигнований;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вносит соответствующему главному распорядителю (распорядителю) бюджетных сре</w:t>
      </w:r>
      <w:proofErr w:type="gramStart"/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едложения по изменению бюджетной росписи;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ведет бюджетный учет (обеспечивает ведение бюджетного учета);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6) 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632B73" w:rsidRPr="00632B73" w:rsidRDefault="00632B73" w:rsidP="00632B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осуществляет иные полномочия, установленные </w:t>
      </w:r>
      <w:r w:rsidRPr="00632B73">
        <w:rPr>
          <w:rFonts w:ascii="Times New Roman" w:eastAsia="Times New Roman CYR" w:hAnsi="Times New Roman" w:cs="Times New Roman"/>
          <w:sz w:val="28"/>
          <w:szCs w:val="28"/>
          <w:lang w:eastAsia="ru-RU"/>
        </w:rPr>
        <w:t>Бюджетным кодексом Российской Федерации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принятыми в соответствии с ним 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муниципальными правовыми актами муниципального образования Алексеевский сельсовет, регулирующими бюджетные правоотношения».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</w:t>
      </w:r>
      <w:r w:rsidRPr="00632B73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после его официального опубликования (обнародования) и распространяется на правоотношения, возникшие с 01 января 2026 года. </w:t>
      </w:r>
    </w:p>
    <w:p w:rsidR="00632B73" w:rsidRPr="00632B73" w:rsidRDefault="00632B73" w:rsidP="00632B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B73" w:rsidRPr="00632B73" w:rsidRDefault="00632B73" w:rsidP="00632B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B73" w:rsidRPr="00632B73" w:rsidRDefault="00632B73" w:rsidP="00632B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B73" w:rsidRPr="00632B73" w:rsidRDefault="00632B73" w:rsidP="00632B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63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</w:t>
      </w: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О. П. Ларионова</w:t>
      </w: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муниципального образования                                        С. А. Курочкин                                                     </w:t>
      </w:r>
    </w:p>
    <w:p w:rsidR="00632B73" w:rsidRPr="00632B73" w:rsidRDefault="00632B73" w:rsidP="00632B7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32B73" w:rsidRPr="00632B73" w:rsidRDefault="00632B73" w:rsidP="00632B73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eastAsia="Times New Roman" w:hAnsi="Times New Roman" w:cs="Times New Roman"/>
          <w:bCs/>
          <w:lang w:eastAsia="ru-RU"/>
        </w:rPr>
      </w:pPr>
    </w:p>
    <w:p w:rsidR="00632B73" w:rsidRPr="00632B73" w:rsidRDefault="00632B73" w:rsidP="00632B73">
      <w:pPr>
        <w:spacing w:after="160" w:line="256" w:lineRule="auto"/>
        <w:rPr>
          <w:rFonts w:ascii="Calibri" w:eastAsia="Calibri" w:hAnsi="Calibri" w:cs="Times New Roman"/>
        </w:rPr>
      </w:pPr>
    </w:p>
    <w:p w:rsidR="00632B73" w:rsidRPr="00632B73" w:rsidRDefault="00632B73" w:rsidP="00632B73">
      <w:pPr>
        <w:spacing w:after="160" w:line="256" w:lineRule="auto"/>
        <w:rPr>
          <w:rFonts w:ascii="Calibri" w:eastAsia="Calibri" w:hAnsi="Calibri" w:cs="Times New Roman"/>
        </w:rPr>
      </w:pPr>
    </w:p>
    <w:p w:rsidR="00086555" w:rsidRDefault="00086555"/>
    <w:sectPr w:rsidR="0008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AD"/>
    <w:rsid w:val="00086555"/>
    <w:rsid w:val="00632B73"/>
    <w:rsid w:val="007B04AD"/>
    <w:rsid w:val="00F6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</cp:revision>
  <cp:lastPrinted>2026-06-04T04:58:00Z</cp:lastPrinted>
  <dcterms:created xsi:type="dcterms:W3CDTF">2026-06-04T04:57:00Z</dcterms:created>
  <dcterms:modified xsi:type="dcterms:W3CDTF">2026-06-09T09:42:00Z</dcterms:modified>
</cp:coreProperties>
</file>